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F74C" w14:textId="77777777" w:rsidR="00DB0142" w:rsidRPr="00DB0142" w:rsidRDefault="00DB0142" w:rsidP="00DB0142">
      <w:pPr>
        <w:spacing w:after="600" w:line="660" w:lineRule="atLeast"/>
        <w:outlineLvl w:val="1"/>
        <w:rPr>
          <w:rFonts w:ascii="PT Sans" w:eastAsia="Times New Roman" w:hAnsi="PT Sans" w:cs="Times New Roman"/>
          <w:b/>
          <w:bCs/>
          <w:color w:val="4B4B5C"/>
          <w:sz w:val="54"/>
          <w:szCs w:val="54"/>
          <w:lang w:eastAsia="ru-RU"/>
        </w:rPr>
      </w:pPr>
      <w:r w:rsidRPr="00DB0142">
        <w:rPr>
          <w:rFonts w:ascii="PT Sans" w:eastAsia="Times New Roman" w:hAnsi="PT Sans" w:cs="Times New Roman"/>
          <w:b/>
          <w:bCs/>
          <w:color w:val="4B4B5C"/>
          <w:sz w:val="54"/>
          <w:szCs w:val="54"/>
          <w:lang w:eastAsia="ru-RU"/>
        </w:rPr>
        <w:t>Акции, облигации: как все работает, и зачем это вам?</w:t>
      </w:r>
    </w:p>
    <w:p w14:paraId="0ED70989"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Финансовые инструменты — так банки, биржи и брокеры часто называют ценные бумаги и различные предложения с ними связанные. Еще чаще вы услышите термины «акции» и «облигации». С ними скорее всего вы и будете иметь дело, если решите заработать на бирже.</w:t>
      </w:r>
    </w:p>
    <w:p w14:paraId="6A9587F6"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b/>
          <w:bCs/>
          <w:color w:val="4B4B5C"/>
          <w:spacing w:val="2"/>
          <w:sz w:val="27"/>
          <w:szCs w:val="27"/>
          <w:lang w:eastAsia="ru-RU"/>
        </w:rPr>
        <w:t>Акции</w:t>
      </w:r>
      <w:r w:rsidRPr="00DB0142">
        <w:rPr>
          <w:rFonts w:ascii="PT Sans" w:eastAsia="Times New Roman" w:hAnsi="PT Sans" w:cs="Times New Roman"/>
          <w:color w:val="4B4B5C"/>
          <w:spacing w:val="2"/>
          <w:sz w:val="27"/>
          <w:szCs w:val="27"/>
          <w:lang w:eastAsia="ru-RU"/>
        </w:rPr>
        <w:t> — это ценные бумаги, которые компания выпускает с целью получить финансирование от инвесторов.</w:t>
      </w:r>
    </w:p>
    <w:p w14:paraId="058DD53E"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Это «кусок общего пирога», которым компания готова поделиться с вами. Покупая этот «кусок» у компании, вы приобретаете небольшую ее часть. Компания как бы говорит: «вложите деньги в наш бизнес и зарабатывайте вместе с нами» и регулярно делится с вами прибылью в виде дивидендов. На акциях можно заработать несколькими способами: либо подождать, когда компания выплатит вам обещанные дивиденды, либо продать акции и сыграть на разнице их стоимости на рынке. Иногда компании сами выкупают акции у акционеров по выгодной цене. Это называют «обратный выкуп».</w:t>
      </w:r>
    </w:p>
    <w:p w14:paraId="2D3A5C14"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b/>
          <w:bCs/>
          <w:color w:val="4B4B5C"/>
          <w:spacing w:val="2"/>
          <w:sz w:val="27"/>
          <w:szCs w:val="27"/>
          <w:lang w:eastAsia="ru-RU"/>
        </w:rPr>
        <w:t>Облигации</w:t>
      </w:r>
      <w:r w:rsidRPr="00DB0142">
        <w:rPr>
          <w:rFonts w:ascii="PT Sans" w:eastAsia="Times New Roman" w:hAnsi="PT Sans" w:cs="Times New Roman"/>
          <w:color w:val="4B4B5C"/>
          <w:spacing w:val="2"/>
          <w:sz w:val="27"/>
          <w:szCs w:val="27"/>
          <w:lang w:eastAsia="ru-RU"/>
        </w:rPr>
        <w:t> — похожие ценные бумаги, и компания выпускает их с той же целью, что и акции, но для инвестора все выглядит немного иначе. Когда компания выпускает и продает вам облигации, она как будто берет у вас взаймы какую-то сумму и обязуется вернуть ее через фиксированное время, плюс — выплатить некоторый процент. Тут компания говорит: «мы берем у вас в долг 1000 рублей под 10% на год — это наши долговые обязательства.»</w:t>
      </w:r>
    </w:p>
    <w:p w14:paraId="32EB39B7"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Так часто делают государственные компании. Например, Газпром продает вам облигацию за 1000 рублей, а через год выкупает ее у вас за 1100 рублей. По облигациям можно получать что-то вроде дивидендов — регулярные выплаты процента от суммы займа. Они называются «купонные выплаты». Традиционно облигации считают более консервативными, а значит — надежными и менее рискованными бумагами, чем акции.</w:t>
      </w:r>
    </w:p>
    <w:p w14:paraId="05120224"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b/>
          <w:bCs/>
          <w:color w:val="4B4B5C"/>
          <w:spacing w:val="2"/>
          <w:sz w:val="27"/>
          <w:szCs w:val="27"/>
          <w:lang w:eastAsia="ru-RU"/>
        </w:rPr>
        <w:t>ETF</w:t>
      </w:r>
      <w:r w:rsidRPr="00DB0142">
        <w:rPr>
          <w:rFonts w:ascii="PT Sans" w:eastAsia="Times New Roman" w:hAnsi="PT Sans" w:cs="Times New Roman"/>
          <w:color w:val="4B4B5C"/>
          <w:spacing w:val="2"/>
          <w:sz w:val="27"/>
          <w:szCs w:val="27"/>
          <w:lang w:eastAsia="ru-RU"/>
        </w:rPr>
        <w:t xml:space="preserve"> — это финансовый инструмент, который даёт вам возможность заработать, когда ценные бумаги сразу нескольких компаний растут в цене. </w:t>
      </w:r>
      <w:r w:rsidRPr="00DB0142">
        <w:rPr>
          <w:rFonts w:ascii="PT Sans" w:eastAsia="Times New Roman" w:hAnsi="PT Sans" w:cs="Times New Roman"/>
          <w:color w:val="4B4B5C"/>
          <w:spacing w:val="2"/>
          <w:sz w:val="27"/>
          <w:szCs w:val="27"/>
          <w:lang w:eastAsia="ru-RU"/>
        </w:rPr>
        <w:lastRenderedPageBreak/>
        <w:t>Это могут быть компании, который представляют целые области экономики, например, сырьевые компании.</w:t>
      </w:r>
    </w:p>
    <w:p w14:paraId="1EE8DEB2"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Для того, чтобы привлечь инвесторов, инвестиционный фонд выпускает ETF. Он говорит вам: «вкладывайте деньги в эти компании, покупая наши бумаги ETF, а мы позаботимся о том, чтобы подобрать для вас компании, которые достаточно надёжны и достойны вашего доверия».</w:t>
      </w:r>
    </w:p>
    <w:p w14:paraId="66B40E4E" w14:textId="2AA44E7E" w:rsidR="00DB0142" w:rsidRDefault="00DB0142" w:rsidP="00DB0142">
      <w:pPr>
        <w:spacing w:before="100" w:beforeAutospacing="1" w:after="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Вы инвестируете в ETF и одновременно становитесь инвестором тех компаний, которые вошли в него. ETF — это, как правило, недорогие бумаги с высокой степенью надёжности, доступные каждому.</w:t>
      </w:r>
    </w:p>
    <w:p w14:paraId="7C63F091" w14:textId="77777777" w:rsidR="00833D08" w:rsidRPr="00DB0142" w:rsidRDefault="00833D08" w:rsidP="00DB0142">
      <w:pPr>
        <w:spacing w:before="100" w:beforeAutospacing="1" w:after="0" w:line="240" w:lineRule="auto"/>
        <w:rPr>
          <w:rFonts w:ascii="PT Sans" w:eastAsia="Times New Roman" w:hAnsi="PT Sans" w:cs="Times New Roman"/>
          <w:color w:val="4B4B5C"/>
          <w:spacing w:val="2"/>
          <w:sz w:val="27"/>
          <w:szCs w:val="27"/>
          <w:lang w:eastAsia="ru-RU"/>
        </w:rPr>
      </w:pPr>
    </w:p>
    <w:p w14:paraId="2495B6A8" w14:textId="77777777" w:rsidR="00DB0142" w:rsidRPr="00DB0142" w:rsidRDefault="00DB0142" w:rsidP="00DB0142">
      <w:pPr>
        <w:spacing w:after="600" w:line="660" w:lineRule="atLeast"/>
        <w:outlineLvl w:val="1"/>
        <w:rPr>
          <w:rFonts w:ascii="PT Sans" w:eastAsia="Times New Roman" w:hAnsi="PT Sans" w:cs="Times New Roman"/>
          <w:b/>
          <w:bCs/>
          <w:color w:val="4B4B5C"/>
          <w:sz w:val="54"/>
          <w:szCs w:val="54"/>
          <w:lang w:eastAsia="ru-RU"/>
        </w:rPr>
      </w:pPr>
      <w:r w:rsidRPr="00DB0142">
        <w:rPr>
          <w:rFonts w:ascii="PT Sans" w:eastAsia="Times New Roman" w:hAnsi="PT Sans" w:cs="Times New Roman"/>
          <w:b/>
          <w:bCs/>
          <w:color w:val="4B4B5C"/>
          <w:sz w:val="54"/>
          <w:szCs w:val="54"/>
          <w:lang w:eastAsia="ru-RU"/>
        </w:rPr>
        <w:t>Биржа и брокеры: кто за что отвечает?</w:t>
      </w:r>
    </w:p>
    <w:p w14:paraId="1E8D0939"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Допустим, вы решили купить 100 акций компании. Если бы они продавались в магазине, все было бы примерно понятно — заплатил, получил. Но сложность в том, что в свободной продаже вы не найдёте ни акций, ни облигаций.</w:t>
      </w:r>
    </w:p>
    <w:p w14:paraId="23A7A068"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Чтобы купить или продать ценные бумаги, вам нужен посредник. Это финансовый брокер. Он не только выступает вашим проводником на биржу, где идет торговля ценными бумагами, но и обеспечивает вам техническую возможность стать инвестором. Для этого нужно заключить договор о сотрудничестве, получить доступ на биржу через торговый терминал и пополнить счёт. Вот теперь вы можете совершать сделки.</w:t>
      </w:r>
    </w:p>
    <w:p w14:paraId="70C1814E" w14:textId="2110DEBE" w:rsidR="00DB0142" w:rsidRDefault="00DB0142" w:rsidP="00DB0142">
      <w:pPr>
        <w:spacing w:before="100" w:beforeAutospacing="1" w:after="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Брокер отвечает за то, чтобы у вас было соответствующее программное обеспечение и счёт на бирже, то есть удобный и простой доступ к торговле ценными бумагами. Брокер следит за тем, чтобы были выполнены такие формальности как, например, получила ли биржа свою комиссию, поступили ли ценные бумаги на ваш счет.</w:t>
      </w:r>
    </w:p>
    <w:p w14:paraId="1F3DE070" w14:textId="23D7F21F" w:rsidR="00833D08" w:rsidRDefault="00833D08" w:rsidP="00DB0142">
      <w:pPr>
        <w:spacing w:before="100" w:beforeAutospacing="1" w:after="0" w:line="240" w:lineRule="auto"/>
        <w:rPr>
          <w:rFonts w:ascii="PT Sans" w:eastAsia="Times New Roman" w:hAnsi="PT Sans" w:cs="Times New Roman"/>
          <w:color w:val="4B4B5C"/>
          <w:spacing w:val="2"/>
          <w:sz w:val="27"/>
          <w:szCs w:val="27"/>
          <w:lang w:eastAsia="ru-RU"/>
        </w:rPr>
      </w:pPr>
    </w:p>
    <w:p w14:paraId="2E70430A" w14:textId="23C89DD1" w:rsidR="00833D08" w:rsidRDefault="00833D08" w:rsidP="00DB0142">
      <w:pPr>
        <w:spacing w:before="100" w:beforeAutospacing="1" w:after="0" w:line="240" w:lineRule="auto"/>
        <w:rPr>
          <w:rFonts w:ascii="PT Sans" w:eastAsia="Times New Roman" w:hAnsi="PT Sans" w:cs="Times New Roman"/>
          <w:color w:val="4B4B5C"/>
          <w:spacing w:val="2"/>
          <w:sz w:val="27"/>
          <w:szCs w:val="27"/>
          <w:lang w:eastAsia="ru-RU"/>
        </w:rPr>
      </w:pPr>
    </w:p>
    <w:p w14:paraId="625B23D4" w14:textId="77777777" w:rsidR="00833D08" w:rsidRPr="00DB0142" w:rsidRDefault="00833D08" w:rsidP="00DB0142">
      <w:pPr>
        <w:spacing w:before="100" w:beforeAutospacing="1" w:after="0" w:line="240" w:lineRule="auto"/>
        <w:rPr>
          <w:rFonts w:ascii="PT Sans" w:eastAsia="Times New Roman" w:hAnsi="PT Sans" w:cs="Times New Roman"/>
          <w:color w:val="4B4B5C"/>
          <w:spacing w:val="2"/>
          <w:sz w:val="27"/>
          <w:szCs w:val="27"/>
          <w:lang w:eastAsia="ru-RU"/>
        </w:rPr>
      </w:pPr>
    </w:p>
    <w:p w14:paraId="4A8A9122" w14:textId="77777777" w:rsidR="00DB0142" w:rsidRPr="00DB0142" w:rsidRDefault="00DB0142" w:rsidP="00DB0142">
      <w:pPr>
        <w:spacing w:after="600" w:line="660" w:lineRule="atLeast"/>
        <w:outlineLvl w:val="1"/>
        <w:rPr>
          <w:rFonts w:ascii="PT Sans" w:eastAsia="Times New Roman" w:hAnsi="PT Sans" w:cs="Times New Roman"/>
          <w:b/>
          <w:bCs/>
          <w:color w:val="4B4B5C"/>
          <w:sz w:val="54"/>
          <w:szCs w:val="54"/>
          <w:lang w:eastAsia="ru-RU"/>
        </w:rPr>
      </w:pPr>
      <w:r w:rsidRPr="00DB0142">
        <w:rPr>
          <w:rFonts w:ascii="PT Sans" w:eastAsia="Times New Roman" w:hAnsi="PT Sans" w:cs="Times New Roman"/>
          <w:b/>
          <w:bCs/>
          <w:color w:val="4B4B5C"/>
          <w:sz w:val="54"/>
          <w:szCs w:val="54"/>
          <w:lang w:eastAsia="ru-RU"/>
        </w:rPr>
        <w:lastRenderedPageBreak/>
        <w:t>Кто отвечает за безопасность финансовых операций и ценных бумаг?</w:t>
      </w:r>
    </w:p>
    <w:p w14:paraId="40EEB2AC"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Торговля на бирже, как и любая другая легальная деятельность, подчиняется строгим правилам, которые устанавливает государство. Во все этапы биржевой торговли вовлечены организации, которые контролируют безопасность инвесторов и следят за тем, чтобы никто не забывал о нормах и стандартах. Без знакомства с ними вам не разобраться в том, как все устроено, поэтому дальше снова несколько определений.</w:t>
      </w:r>
    </w:p>
    <w:p w14:paraId="20494ADA" w14:textId="77777777" w:rsidR="00DB0142" w:rsidRPr="00DB0142" w:rsidRDefault="00DB0142" w:rsidP="00DB0142">
      <w:pPr>
        <w:spacing w:after="300" w:line="240" w:lineRule="auto"/>
        <w:outlineLvl w:val="2"/>
        <w:rPr>
          <w:rFonts w:ascii="PT Sans" w:eastAsia="Times New Roman" w:hAnsi="PT Sans" w:cs="Times New Roman"/>
          <w:b/>
          <w:bCs/>
          <w:color w:val="4B4B5C"/>
          <w:spacing w:val="2"/>
          <w:sz w:val="36"/>
          <w:szCs w:val="36"/>
          <w:lang w:eastAsia="ru-RU"/>
        </w:rPr>
      </w:pPr>
      <w:r w:rsidRPr="00DB0142">
        <w:rPr>
          <w:rFonts w:ascii="PT Sans" w:eastAsia="Times New Roman" w:hAnsi="PT Sans" w:cs="Times New Roman"/>
          <w:b/>
          <w:bCs/>
          <w:color w:val="4B4B5C"/>
          <w:spacing w:val="2"/>
          <w:sz w:val="36"/>
          <w:szCs w:val="36"/>
          <w:lang w:eastAsia="ru-RU"/>
        </w:rPr>
        <w:t>Центральный банк (ЦБ)</w:t>
      </w:r>
    </w:p>
    <w:p w14:paraId="36C942EB"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Главная организация, которая регулирует фондовый рынок. Не так давно в России была Федеральная служба по финансовым рынкам (ФСФР РФ), но с 1 сентября 2013 года ее функции передали Центральному банку, или ЦБ.</w:t>
      </w:r>
    </w:p>
    <w:p w14:paraId="62191446"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Именно ЦБ анализирует работу участников рынка. Нарушителя могут оштрафовать на внушительную сумму или лишить лицензии.</w:t>
      </w:r>
    </w:p>
    <w:p w14:paraId="772BB8A3" w14:textId="77777777" w:rsidR="00DB0142" w:rsidRPr="00DB0142" w:rsidRDefault="00DB0142" w:rsidP="00DB0142">
      <w:pPr>
        <w:spacing w:after="300" w:line="240" w:lineRule="auto"/>
        <w:outlineLvl w:val="2"/>
        <w:rPr>
          <w:rFonts w:ascii="PT Sans" w:eastAsia="Times New Roman" w:hAnsi="PT Sans" w:cs="Times New Roman"/>
          <w:b/>
          <w:bCs/>
          <w:color w:val="4B4B5C"/>
          <w:spacing w:val="2"/>
          <w:sz w:val="36"/>
          <w:szCs w:val="36"/>
          <w:lang w:eastAsia="ru-RU"/>
        </w:rPr>
      </w:pPr>
      <w:r w:rsidRPr="00DB0142">
        <w:rPr>
          <w:rFonts w:ascii="PT Sans" w:eastAsia="Times New Roman" w:hAnsi="PT Sans" w:cs="Times New Roman"/>
          <w:b/>
          <w:bCs/>
          <w:color w:val="4B4B5C"/>
          <w:spacing w:val="2"/>
          <w:sz w:val="36"/>
          <w:szCs w:val="36"/>
          <w:lang w:eastAsia="ru-RU"/>
        </w:rPr>
        <w:t>Биржа</w:t>
      </w:r>
    </w:p>
    <w:p w14:paraId="6357450A"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Главная артерия финансовой системы государства. Это торговая площадка для операций с финансовыми инструментами. В нашей стране основная и самая крупная — это Московская биржа. Есть ещё одна — Санкт-Петербургская.</w:t>
      </w:r>
    </w:p>
    <w:p w14:paraId="26008C57"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На Московской бирже проходят операции с ценными бумагами и производными инструментами (фьючерсы, опционы), валютой, золотом, паями биржевых фондов.</w:t>
      </w:r>
    </w:p>
    <w:p w14:paraId="7E14BB2C" w14:textId="5D7A721A" w:rsid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На Санкт-Петербургской товарно-сырьевой бирже — с нефтью, нефтепродуктами и фьючерсами на них.</w:t>
      </w:r>
    </w:p>
    <w:p w14:paraId="3D78337A" w14:textId="475B959A" w:rsidR="00833D08" w:rsidRDefault="00833D08" w:rsidP="00DB0142">
      <w:pPr>
        <w:spacing w:before="100" w:beforeAutospacing="1" w:after="300" w:line="240" w:lineRule="auto"/>
        <w:rPr>
          <w:rFonts w:ascii="PT Sans" w:eastAsia="Times New Roman" w:hAnsi="PT Sans" w:cs="Times New Roman"/>
          <w:color w:val="4B4B5C"/>
          <w:spacing w:val="2"/>
          <w:sz w:val="27"/>
          <w:szCs w:val="27"/>
          <w:lang w:eastAsia="ru-RU"/>
        </w:rPr>
      </w:pPr>
    </w:p>
    <w:p w14:paraId="1F871D53" w14:textId="77777777" w:rsidR="00833D08" w:rsidRPr="00DB0142" w:rsidRDefault="00833D08" w:rsidP="00DB0142">
      <w:pPr>
        <w:spacing w:before="100" w:beforeAutospacing="1" w:after="300" w:line="240" w:lineRule="auto"/>
        <w:rPr>
          <w:rFonts w:ascii="PT Sans" w:eastAsia="Times New Roman" w:hAnsi="PT Sans" w:cs="Times New Roman"/>
          <w:color w:val="4B4B5C"/>
          <w:spacing w:val="2"/>
          <w:sz w:val="27"/>
          <w:szCs w:val="27"/>
          <w:lang w:eastAsia="ru-RU"/>
        </w:rPr>
      </w:pPr>
    </w:p>
    <w:p w14:paraId="7C5D7174" w14:textId="77777777" w:rsidR="00DB0142" w:rsidRPr="00DB0142" w:rsidRDefault="00DB0142" w:rsidP="00DB0142">
      <w:pPr>
        <w:spacing w:after="300" w:line="240" w:lineRule="auto"/>
        <w:outlineLvl w:val="2"/>
        <w:rPr>
          <w:rFonts w:ascii="PT Sans" w:eastAsia="Times New Roman" w:hAnsi="PT Sans" w:cs="Times New Roman"/>
          <w:b/>
          <w:bCs/>
          <w:color w:val="4B4B5C"/>
          <w:spacing w:val="2"/>
          <w:sz w:val="36"/>
          <w:szCs w:val="36"/>
          <w:lang w:eastAsia="ru-RU"/>
        </w:rPr>
      </w:pPr>
      <w:r w:rsidRPr="00DB0142">
        <w:rPr>
          <w:rFonts w:ascii="PT Sans" w:eastAsia="Times New Roman" w:hAnsi="PT Sans" w:cs="Times New Roman"/>
          <w:b/>
          <w:bCs/>
          <w:color w:val="4B4B5C"/>
          <w:spacing w:val="2"/>
          <w:sz w:val="36"/>
          <w:szCs w:val="36"/>
          <w:lang w:eastAsia="ru-RU"/>
        </w:rPr>
        <w:lastRenderedPageBreak/>
        <w:t>Депозитарий, клиринговый центр, расчетная палата</w:t>
      </w:r>
    </w:p>
    <w:p w14:paraId="27D673B1"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Другие важнейшие элементы рыночной инфраструктуры — это депозитарий и клиринговый центр. Без них вы никогда не могли бы быть уверены в безопасности хранения своих ценных бумаг и финансовых инструментов. Вместе эти две организации становятся чем-то вроде сейфа для ваших активов.</w:t>
      </w:r>
    </w:p>
    <w:p w14:paraId="69210D36"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Депозитарий отвечает за их учет.</w:t>
      </w:r>
    </w:p>
    <w:p w14:paraId="3404CE7F"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Клиринговый центр контролирует прошедшие на бирже сделки и обеспечивает участников рынка информацией о списаниях и начислениях денег по итогам торговой сессии. В Группу Московской биржи входит «Национальный Клиринговый Центр» (НКЦ).</w:t>
      </w:r>
    </w:p>
    <w:p w14:paraId="3772BDF9"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Также при биржах существуют расчетные палаты. Их задача — учёт денег участников торгов, начисления денег продавцам по каждой сделке, списания со счетов покупателей, денежные переводы.</w:t>
      </w:r>
    </w:p>
    <w:p w14:paraId="47EEB925" w14:textId="77777777" w:rsidR="00DB0142" w:rsidRPr="00DB0142" w:rsidRDefault="00DB0142" w:rsidP="00DB0142">
      <w:pPr>
        <w:spacing w:before="100" w:beforeAutospacing="1" w:after="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НКО «Национальный Расчетный Депозитарий» (ЗАО «НРД») совмещает в себе функции расчетного депозитария и расчетной палаты. Именно он отвечает за списания и начисления, когда вы продаёте и покупаете ценные бумаги и другие финансовые инструменты.</w:t>
      </w:r>
    </w:p>
    <w:p w14:paraId="299B2972" w14:textId="77777777" w:rsidR="00774AE0" w:rsidRDefault="00774AE0" w:rsidP="00DB0142">
      <w:pPr>
        <w:spacing w:after="600" w:line="660" w:lineRule="atLeast"/>
        <w:outlineLvl w:val="1"/>
        <w:rPr>
          <w:rFonts w:ascii="PT Sans" w:eastAsia="Times New Roman" w:hAnsi="PT Sans" w:cs="Times New Roman"/>
          <w:b/>
          <w:bCs/>
          <w:color w:val="4B4B5C"/>
          <w:sz w:val="54"/>
          <w:szCs w:val="54"/>
          <w:lang w:eastAsia="ru-RU"/>
        </w:rPr>
      </w:pPr>
    </w:p>
    <w:p w14:paraId="2C41A96B" w14:textId="28D5B55B" w:rsidR="00DB0142" w:rsidRPr="00DB0142" w:rsidRDefault="00DB0142" w:rsidP="00DB0142">
      <w:pPr>
        <w:spacing w:after="600" w:line="660" w:lineRule="atLeast"/>
        <w:outlineLvl w:val="1"/>
        <w:rPr>
          <w:rFonts w:ascii="PT Sans" w:eastAsia="Times New Roman" w:hAnsi="PT Sans" w:cs="Times New Roman"/>
          <w:b/>
          <w:bCs/>
          <w:color w:val="4B4B5C"/>
          <w:sz w:val="54"/>
          <w:szCs w:val="54"/>
          <w:lang w:eastAsia="ru-RU"/>
        </w:rPr>
      </w:pPr>
      <w:r w:rsidRPr="00DB0142">
        <w:rPr>
          <w:rFonts w:ascii="PT Sans" w:eastAsia="Times New Roman" w:hAnsi="PT Sans" w:cs="Times New Roman"/>
          <w:b/>
          <w:bCs/>
          <w:color w:val="4B4B5C"/>
          <w:sz w:val="54"/>
          <w:szCs w:val="54"/>
          <w:lang w:eastAsia="ru-RU"/>
        </w:rPr>
        <w:t>Какой вы инвестор?</w:t>
      </w:r>
    </w:p>
    <w:p w14:paraId="6E0D33B4"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Давайте представим, что вы купили ценные бумаги. Но что с ними делать дальше? Ваш путь в биржевой торговле только начинается. А значит — самое время определиться со стратегией. Для того, чтобы заработать на бирже, очень важно понимать, какой будет именно ваша стратегия инвестирования.</w:t>
      </w:r>
    </w:p>
    <w:p w14:paraId="0B856553"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Какой вы инвестор? Как много готовы вложить, как надолго, какие риски будут для вас оптимальными? Наконец, как много времени вы готовы уделять торговле на бирже, ведь есть инвесторы, которые проводят перед экраном компьютера целый день, а есть те, кто только иногда совершают сделки. Все эти вопросы нужно задать себе, прежде чем начинать инвестировать свои деньги.</w:t>
      </w:r>
    </w:p>
    <w:p w14:paraId="178CC80B"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lastRenderedPageBreak/>
        <w:t>Кроме того, спросите себя, как долго вы бы хотели, чтобы ваши деньги работали. Ведь можно купить и продать ценные бумаги за один день, а можно ждать 5 лет. Это принципиально разные подходы к инвестированию.</w:t>
      </w:r>
    </w:p>
    <w:p w14:paraId="0EE30BE4"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Ваша стратегия — это не интуитивное решение, а аналитическая работа, внимательные выводы и осторожные, выверенные шаги.</w:t>
      </w:r>
    </w:p>
    <w:p w14:paraId="374BDEA7"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Если вы хотите сохранить деньги и инвестировать их на долгий срок, чтобы, например, накопить на пенсию, то ваш выбор — консервативные и доступные ETF.</w:t>
      </w:r>
    </w:p>
    <w:p w14:paraId="74A988AD"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Если ваша задача — сохранить деньги и получить максимальную защиту инвестиций, то лучше всего подойдут облигации. Готовы рисковать и ждёте высокой прибыли — выбирайте акции.</w:t>
      </w:r>
    </w:p>
    <w:p w14:paraId="26ED5726"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Исходя из ваших предпочтений, вы выбираете ценные бумаги в нужном соотношении. Ваш инвестиционный портфель готов.</w:t>
      </w:r>
    </w:p>
    <w:p w14:paraId="7A3521D8" w14:textId="77777777" w:rsidR="00DB0142" w:rsidRPr="00DB0142" w:rsidRDefault="00DB0142" w:rsidP="00DB0142">
      <w:pPr>
        <w:spacing w:before="100" w:beforeAutospacing="1" w:after="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 xml:space="preserve">Если вы можете позволить себе риск, можно пробовать спекуляции на рынке, иначе — </w:t>
      </w:r>
      <w:proofErr w:type="spellStart"/>
      <w:r w:rsidRPr="00DB0142">
        <w:rPr>
          <w:rFonts w:ascii="PT Sans" w:eastAsia="Times New Roman" w:hAnsi="PT Sans" w:cs="Times New Roman"/>
          <w:color w:val="4B4B5C"/>
          <w:spacing w:val="2"/>
          <w:sz w:val="27"/>
          <w:szCs w:val="27"/>
          <w:lang w:eastAsia="ru-RU"/>
        </w:rPr>
        <w:t>скальпинг</w:t>
      </w:r>
      <w:proofErr w:type="spellEnd"/>
      <w:r w:rsidRPr="00DB0142">
        <w:rPr>
          <w:rFonts w:ascii="PT Sans" w:eastAsia="Times New Roman" w:hAnsi="PT Sans" w:cs="Times New Roman"/>
          <w:color w:val="4B4B5C"/>
          <w:spacing w:val="2"/>
          <w:sz w:val="27"/>
          <w:szCs w:val="27"/>
          <w:lang w:eastAsia="ru-RU"/>
        </w:rPr>
        <w:t>. Это такая стратегия, когда вашей задачей становится купить бумаги дешевле, продать дороже и сделать это как можно скорее. Часто счёт идёт на часы, а иногда даже минуты или секунды.</w:t>
      </w:r>
    </w:p>
    <w:p w14:paraId="500D7561" w14:textId="14F575FB" w:rsidR="00833D08" w:rsidRDefault="00833D08" w:rsidP="00DB0142">
      <w:pPr>
        <w:spacing w:after="600" w:line="660" w:lineRule="atLeast"/>
        <w:outlineLvl w:val="1"/>
        <w:rPr>
          <w:rFonts w:ascii="PT Sans" w:eastAsia="Times New Roman" w:hAnsi="PT Sans" w:cs="Times New Roman"/>
          <w:b/>
          <w:bCs/>
          <w:color w:val="4B4B5C"/>
          <w:sz w:val="54"/>
          <w:szCs w:val="54"/>
          <w:lang w:eastAsia="ru-RU"/>
        </w:rPr>
      </w:pPr>
    </w:p>
    <w:p w14:paraId="27BBCD9D" w14:textId="66962063" w:rsidR="00833D08" w:rsidRDefault="00833D08" w:rsidP="00DB0142">
      <w:pPr>
        <w:spacing w:after="600" w:line="660" w:lineRule="atLeast"/>
        <w:outlineLvl w:val="1"/>
        <w:rPr>
          <w:rFonts w:ascii="PT Sans" w:eastAsia="Times New Roman" w:hAnsi="PT Sans" w:cs="Times New Roman"/>
          <w:b/>
          <w:bCs/>
          <w:color w:val="4B4B5C"/>
          <w:sz w:val="54"/>
          <w:szCs w:val="54"/>
          <w:lang w:eastAsia="ru-RU"/>
        </w:rPr>
      </w:pPr>
      <w:r>
        <w:rPr>
          <w:rFonts w:ascii="PT Sans" w:eastAsia="Times New Roman" w:hAnsi="PT Sans" w:cs="Times New Roman"/>
          <w:b/>
          <w:bCs/>
          <w:color w:val="4B4B5C"/>
          <w:sz w:val="54"/>
          <w:szCs w:val="54"/>
          <w:lang w:eastAsia="ru-RU"/>
        </w:rPr>
        <w:t>ИНДИВИДУАЛЬНЫЙ ИНВЕСТИЦИОННЫЙ СЧЕТ</w:t>
      </w:r>
    </w:p>
    <w:p w14:paraId="734C9D2D" w14:textId="12DD54DE" w:rsidR="00DB0142" w:rsidRPr="00DB0142" w:rsidRDefault="00DB0142" w:rsidP="00DB0142">
      <w:pPr>
        <w:spacing w:after="600" w:line="660" w:lineRule="atLeast"/>
        <w:outlineLvl w:val="1"/>
        <w:rPr>
          <w:rFonts w:ascii="PT Sans" w:eastAsia="Times New Roman" w:hAnsi="PT Sans" w:cs="Times New Roman"/>
          <w:b/>
          <w:bCs/>
          <w:color w:val="4B4B5C"/>
          <w:sz w:val="54"/>
          <w:szCs w:val="54"/>
          <w:lang w:eastAsia="ru-RU"/>
        </w:rPr>
      </w:pPr>
      <w:r w:rsidRPr="00DB0142">
        <w:rPr>
          <w:rFonts w:ascii="PT Sans" w:eastAsia="Times New Roman" w:hAnsi="PT Sans" w:cs="Times New Roman"/>
          <w:b/>
          <w:bCs/>
          <w:color w:val="4B4B5C"/>
          <w:sz w:val="54"/>
          <w:szCs w:val="54"/>
          <w:lang w:eastAsia="ru-RU"/>
        </w:rPr>
        <w:t>Что это и кому подойдёт?</w:t>
      </w:r>
    </w:p>
    <w:p w14:paraId="5D36B0FF"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Индивидуальный Инвестиционный Счёт (или ИИС) — это государственная программа, которая позволяет получить 13% от суммы, вложенной за год, или освободить свой доход с этого счёта от уплаты налога. Есть и ограничения, о которых мы тоже расскажем.</w:t>
      </w:r>
    </w:p>
    <w:p w14:paraId="163104F9"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lastRenderedPageBreak/>
        <w:t>Другими словами, государство предлагает открыть счёт на три года, пополнять его по мере ваших возможностей и возвращать себе 13% каждый год. Кроме того, этот счёт можно использовать для инвестиций в ценные бумаги.</w:t>
      </w:r>
    </w:p>
    <w:p w14:paraId="7198923B"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ИИС будет приносить вам 13% каждый год, если вы будете регулярно пополнять свой счёт. То есть — вложили 100 тысяч, обратно получили 13. Именно такую сумму вернет вам государство. Налоговый вычет можно сразу потратить, а все свои вложения со счёта вы сможете снять только через три года.</w:t>
      </w:r>
    </w:p>
    <w:p w14:paraId="052ED01B"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Программа подойдет тем, кто платит налог 13% с дохода, то есть любому человеку старше 18 лет, который работает, получает зарплату и платит налоги.</w:t>
      </w:r>
    </w:p>
    <w:p w14:paraId="6FF25A39"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Неработающие пенсионеры и индивидуальные предприниматели программой пользоваться пока не могут.</w:t>
      </w:r>
    </w:p>
    <w:p w14:paraId="3F7C224F" w14:textId="2F5CF4F0" w:rsidR="00DB0142" w:rsidRPr="00DB0142" w:rsidRDefault="00DB0142" w:rsidP="00DB0142">
      <w:pPr>
        <w:spacing w:after="600" w:line="660" w:lineRule="atLeast"/>
        <w:outlineLvl w:val="1"/>
        <w:rPr>
          <w:rFonts w:ascii="PT Sans" w:eastAsia="Times New Roman" w:hAnsi="PT Sans" w:cs="Times New Roman"/>
          <w:b/>
          <w:bCs/>
          <w:color w:val="4B4B5C"/>
          <w:sz w:val="54"/>
          <w:szCs w:val="54"/>
          <w:lang w:eastAsia="ru-RU"/>
        </w:rPr>
      </w:pPr>
      <w:r w:rsidRPr="00DB0142">
        <w:rPr>
          <w:rFonts w:ascii="PT Sans" w:eastAsia="Times New Roman" w:hAnsi="PT Sans" w:cs="Times New Roman"/>
          <w:b/>
          <w:bCs/>
          <w:color w:val="4B4B5C"/>
          <w:sz w:val="54"/>
          <w:szCs w:val="54"/>
          <w:lang w:eastAsia="ru-RU"/>
        </w:rPr>
        <w:t>Сколько нужно денег, чтобы открыть счёт?</w:t>
      </w:r>
    </w:p>
    <w:p w14:paraId="183D163B"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Начинать инвестировать можно с любой суммы. И добавлять деньги на счёт тоже можно в любой момент, как в копилку.</w:t>
      </w:r>
    </w:p>
    <w:p w14:paraId="7A8A8DA0"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ИИС похож на депозит в банке — вложения делать так же просто и достаточно надежно. Но есть и ограничения, и о них важно помнить. Сумма, которую вы добавляете на счет в течение одного календарного года, не может быть больше 1 миллиона рублей, но налоговый вычет вы можете вернуть максимум с 400 000 руб.</w:t>
      </w:r>
    </w:p>
    <w:p w14:paraId="30683C2C" w14:textId="77777777" w:rsidR="00DB0142" w:rsidRPr="00DB0142" w:rsidRDefault="00DB0142" w:rsidP="00DB0142">
      <w:pPr>
        <w:spacing w:after="300" w:line="240" w:lineRule="auto"/>
        <w:outlineLvl w:val="2"/>
        <w:rPr>
          <w:rFonts w:ascii="PT Sans" w:eastAsia="Times New Roman" w:hAnsi="PT Sans" w:cs="Times New Roman"/>
          <w:b/>
          <w:bCs/>
          <w:color w:val="4B4B5C"/>
          <w:spacing w:val="2"/>
          <w:sz w:val="54"/>
          <w:szCs w:val="54"/>
          <w:lang w:eastAsia="ru-RU"/>
        </w:rPr>
      </w:pPr>
      <w:r w:rsidRPr="00DB0142">
        <w:rPr>
          <w:rFonts w:ascii="PT Sans" w:eastAsia="Times New Roman" w:hAnsi="PT Sans" w:cs="Times New Roman"/>
          <w:b/>
          <w:bCs/>
          <w:color w:val="4B4B5C"/>
          <w:spacing w:val="2"/>
          <w:sz w:val="54"/>
          <w:szCs w:val="54"/>
          <w:lang w:eastAsia="ru-RU"/>
        </w:rPr>
        <w:t>Сколько нужно ждать?</w:t>
      </w:r>
    </w:p>
    <w:p w14:paraId="29D92001" w14:textId="28655E7E" w:rsidR="00DB0142" w:rsidRDefault="00DB0142" w:rsidP="00DB0142">
      <w:pPr>
        <w:spacing w:before="100" w:beforeAutospacing="1" w:after="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Важно использовать ваш ИИС именно как копилку — положили в нее какую-нибудь сумму и забыли о ней на три года. Почему именно три года? Таковы условия государственной программы. Через три года вы сможете закрыть счет и забрать с него все деньги, а до тех пор в вашем распоряжении только налоговые вычеты.</w:t>
      </w:r>
    </w:p>
    <w:p w14:paraId="53E6CA29" w14:textId="77777777" w:rsidR="00833D08" w:rsidRPr="00DB0142" w:rsidRDefault="00833D08" w:rsidP="00DB0142">
      <w:pPr>
        <w:spacing w:before="100" w:beforeAutospacing="1" w:after="0" w:line="240" w:lineRule="auto"/>
        <w:rPr>
          <w:rFonts w:ascii="PT Sans" w:eastAsia="Times New Roman" w:hAnsi="PT Sans" w:cs="Times New Roman"/>
          <w:color w:val="4B4B5C"/>
          <w:spacing w:val="2"/>
          <w:sz w:val="27"/>
          <w:szCs w:val="27"/>
          <w:lang w:eastAsia="ru-RU"/>
        </w:rPr>
      </w:pPr>
    </w:p>
    <w:p w14:paraId="09AD8CCD" w14:textId="77777777" w:rsidR="00DB0142" w:rsidRPr="00DB0142" w:rsidRDefault="00DB0142" w:rsidP="00DB0142">
      <w:pPr>
        <w:spacing w:after="600" w:line="660" w:lineRule="atLeast"/>
        <w:outlineLvl w:val="1"/>
        <w:rPr>
          <w:rFonts w:ascii="PT Sans" w:eastAsia="Times New Roman" w:hAnsi="PT Sans" w:cs="Times New Roman"/>
          <w:b/>
          <w:bCs/>
          <w:color w:val="4B4B5C"/>
          <w:sz w:val="54"/>
          <w:szCs w:val="54"/>
          <w:lang w:eastAsia="ru-RU"/>
        </w:rPr>
      </w:pPr>
      <w:r w:rsidRPr="00DB0142">
        <w:rPr>
          <w:rFonts w:ascii="PT Sans" w:eastAsia="Times New Roman" w:hAnsi="PT Sans" w:cs="Times New Roman"/>
          <w:b/>
          <w:bCs/>
          <w:color w:val="4B4B5C"/>
          <w:sz w:val="54"/>
          <w:szCs w:val="54"/>
          <w:lang w:eastAsia="ru-RU"/>
        </w:rPr>
        <w:lastRenderedPageBreak/>
        <w:t>Как выбрать нужный тип ИИС?</w:t>
      </w:r>
    </w:p>
    <w:p w14:paraId="61FF3E0E"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Если вы собираетесь использовать ИИС, вам нужно будет выбрать, каким типом пользоваться. Их всего два. Для того, чтобы понять, какой подходит именно вам, нужно ответить для себя всего на один вопрос: достаточно ли у вас опыта в инвестировании?</w:t>
      </w:r>
    </w:p>
    <w:p w14:paraId="17FC9806"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Если опыта у вас нет, то вам подойдет ИИС типа А. Он позволяет получать налоговый вычет 13% с внесенной на ИИС суммы раз в год.</w:t>
      </w:r>
    </w:p>
    <w:p w14:paraId="5060D819"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Если вы опытный инвестор и открываете ИИС для того, чтобы завести на него деньги и покупать ценные бумаги, прочие финансовые продукты, и заработать на этом, выбирайте тип Б.</w:t>
      </w:r>
    </w:p>
    <w:p w14:paraId="2E4F2095"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Выбирая его, можно избавить себя от налога на прибыль, которую вы получили от инвестиционный деятельности на вашем ИИС. Чтобы воспользоваться этой льготой, иметь официальный доход необязательно.</w:t>
      </w:r>
    </w:p>
    <w:p w14:paraId="2CA1C461" w14:textId="57E65E2F" w:rsidR="00DB0142" w:rsidRDefault="00DB0142" w:rsidP="00DB0142">
      <w:pPr>
        <w:spacing w:before="100" w:beforeAutospacing="1" w:after="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Дальше речь пойдет про ИИС по типу А. Именно он кажется нам полезным для тех, кто начинает свой путь в инвестировании.</w:t>
      </w:r>
    </w:p>
    <w:p w14:paraId="3BB8225E" w14:textId="77777777" w:rsidR="00833D08" w:rsidRPr="00DB0142" w:rsidRDefault="00833D08" w:rsidP="00DB0142">
      <w:pPr>
        <w:spacing w:before="100" w:beforeAutospacing="1" w:after="0" w:line="240" w:lineRule="auto"/>
        <w:rPr>
          <w:rFonts w:ascii="PT Sans" w:eastAsia="Times New Roman" w:hAnsi="PT Sans" w:cs="Times New Roman"/>
          <w:color w:val="4B4B5C"/>
          <w:spacing w:val="2"/>
          <w:sz w:val="27"/>
          <w:szCs w:val="27"/>
          <w:lang w:eastAsia="ru-RU"/>
        </w:rPr>
      </w:pPr>
    </w:p>
    <w:p w14:paraId="54F78551" w14:textId="77777777" w:rsidR="00DB0142" w:rsidRPr="00DB0142" w:rsidRDefault="00DB0142" w:rsidP="00DB0142">
      <w:pPr>
        <w:spacing w:after="600" w:line="660" w:lineRule="atLeast"/>
        <w:outlineLvl w:val="1"/>
        <w:rPr>
          <w:rFonts w:ascii="PT Sans" w:eastAsia="Times New Roman" w:hAnsi="PT Sans" w:cs="Times New Roman"/>
          <w:b/>
          <w:bCs/>
          <w:color w:val="4B4B5C"/>
          <w:sz w:val="54"/>
          <w:szCs w:val="54"/>
          <w:lang w:eastAsia="ru-RU"/>
        </w:rPr>
      </w:pPr>
      <w:r w:rsidRPr="00DB0142">
        <w:rPr>
          <w:rFonts w:ascii="PT Sans" w:eastAsia="Times New Roman" w:hAnsi="PT Sans" w:cs="Times New Roman"/>
          <w:b/>
          <w:bCs/>
          <w:color w:val="4B4B5C"/>
          <w:sz w:val="54"/>
          <w:szCs w:val="54"/>
          <w:lang w:eastAsia="ru-RU"/>
        </w:rPr>
        <w:t>Сколько можно заработать на ИИС, и как посчитать доходность?</w:t>
      </w:r>
    </w:p>
    <w:p w14:paraId="36C26A97"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Обязательное условие для того, чтобы получить вычет от государства, как мы уже выяснили, это ваш постоянный доход, который облагается налогом в 13%.</w:t>
      </w:r>
    </w:p>
    <w:p w14:paraId="5B7FE77D"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Давайте считать, сколько можно получить с ИИС, учитывая все условия этой государственной программы.</w:t>
      </w:r>
    </w:p>
    <w:p w14:paraId="54E08EEF"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Представим, что у вас есть постоянный доход — 30 000 рублей, с которого вы платите налог 13%.</w:t>
      </w:r>
    </w:p>
    <w:p w14:paraId="45D84F93"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И, допустим, некоторые сбережения. Вы думаете, куда их можно вложить, и выбираете ИИС.</w:t>
      </w:r>
    </w:p>
    <w:p w14:paraId="167191B2"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lastRenderedPageBreak/>
        <w:t>Вы положили на свой счет 100 000 рублей, через год и два пополнили его еще на 100 000 руб.</w:t>
      </w:r>
    </w:p>
    <w:p w14:paraId="1DEF2498" w14:textId="77777777" w:rsidR="00DB0142" w:rsidRPr="00DB0142" w:rsidRDefault="00DB0142" w:rsidP="00DB0142">
      <w:pPr>
        <w:spacing w:line="240" w:lineRule="auto"/>
        <w:rPr>
          <w:rFonts w:ascii="PT Sans" w:eastAsia="Times New Roman" w:hAnsi="PT Sans" w:cs="Times New Roman"/>
          <w:color w:val="4B4B5C"/>
          <w:spacing w:val="2"/>
          <w:sz w:val="36"/>
          <w:szCs w:val="36"/>
          <w:lang w:eastAsia="ru-RU"/>
        </w:rPr>
      </w:pPr>
      <w:r w:rsidRPr="00DB0142">
        <w:rPr>
          <w:rFonts w:ascii="PT Sans" w:eastAsia="Times New Roman" w:hAnsi="PT Sans" w:cs="Times New Roman"/>
          <w:color w:val="4B4B5C"/>
          <w:spacing w:val="2"/>
          <w:sz w:val="36"/>
          <w:szCs w:val="36"/>
          <w:lang w:eastAsia="ru-RU"/>
        </w:rPr>
        <w:t>Ограничения, о которых важно помнить: в год можно положить на счёт не более 1 млн рублей, но вычет вы можете получить максимум с суммы в 400 000 руб.</w:t>
      </w:r>
    </w:p>
    <w:p w14:paraId="7A5BA745" w14:textId="77777777" w:rsidR="00DB0142" w:rsidRPr="00DB0142" w:rsidRDefault="00DB0142" w:rsidP="00DB0142">
      <w:pPr>
        <w:spacing w:after="300" w:line="240" w:lineRule="auto"/>
        <w:outlineLvl w:val="2"/>
        <w:rPr>
          <w:rFonts w:ascii="PT Sans" w:eastAsia="Times New Roman" w:hAnsi="PT Sans" w:cs="Times New Roman"/>
          <w:b/>
          <w:bCs/>
          <w:color w:val="4B4B5C"/>
          <w:spacing w:val="2"/>
          <w:sz w:val="36"/>
          <w:szCs w:val="36"/>
          <w:lang w:eastAsia="ru-RU"/>
        </w:rPr>
      </w:pPr>
      <w:r w:rsidRPr="00DB0142">
        <w:rPr>
          <w:rFonts w:ascii="PT Sans" w:eastAsia="Times New Roman" w:hAnsi="PT Sans" w:cs="Times New Roman"/>
          <w:b/>
          <w:bCs/>
          <w:color w:val="4B4B5C"/>
          <w:spacing w:val="2"/>
          <w:sz w:val="36"/>
          <w:szCs w:val="36"/>
          <w:lang w:eastAsia="ru-RU"/>
        </w:rPr>
        <w:t>Возвращаемся к нашему примеру и считаем доходность:</w:t>
      </w:r>
    </w:p>
    <w:p w14:paraId="292CE9EB" w14:textId="77777777" w:rsidR="00DB0142" w:rsidRPr="00DB0142" w:rsidRDefault="00DB0142" w:rsidP="00DB0142">
      <w:pPr>
        <w:spacing w:before="100" w:beforeAutospacing="1" w:after="30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В первый год у вас на счёте 100 000 рублей, и вы имеете право на налоговый вычет — 13 000. Подать на него документы можно в начале следующего года.</w:t>
      </w:r>
    </w:p>
    <w:p w14:paraId="3B16ACEB" w14:textId="56198E0C" w:rsidR="00DB0142" w:rsidRDefault="00DB0142" w:rsidP="00DB0142">
      <w:pPr>
        <w:spacing w:before="100" w:beforeAutospacing="1" w:after="0" w:line="240" w:lineRule="auto"/>
        <w:rPr>
          <w:rFonts w:ascii="PT Sans" w:eastAsia="Times New Roman" w:hAnsi="PT Sans" w:cs="Times New Roman"/>
          <w:color w:val="4B4B5C"/>
          <w:spacing w:val="2"/>
          <w:sz w:val="27"/>
          <w:szCs w:val="27"/>
          <w:lang w:eastAsia="ru-RU"/>
        </w:rPr>
      </w:pPr>
      <w:r w:rsidRPr="00DB0142">
        <w:rPr>
          <w:rFonts w:ascii="PT Sans" w:eastAsia="Times New Roman" w:hAnsi="PT Sans" w:cs="Times New Roman"/>
          <w:color w:val="4B4B5C"/>
          <w:spacing w:val="2"/>
          <w:sz w:val="27"/>
          <w:szCs w:val="27"/>
          <w:lang w:eastAsia="ru-RU"/>
        </w:rPr>
        <w:t>На второй год вы также вносите 100 000 рублей и также получаете с них 13 000. На третий год сценарий повторяется, и вы снова получаете 13 000 рублей. Таким образом, внеся на три года 300 000 рублей, вы получили 39 000 в виде налоговых вычетов.</w:t>
      </w:r>
    </w:p>
    <w:p w14:paraId="2D6B41BF" w14:textId="06C5F8A2" w:rsidR="00697A98" w:rsidRDefault="00697A98" w:rsidP="00DB0142">
      <w:pPr>
        <w:spacing w:before="100" w:beforeAutospacing="1" w:after="0" w:line="240" w:lineRule="auto"/>
        <w:rPr>
          <w:rFonts w:ascii="PT Sans" w:eastAsia="Times New Roman" w:hAnsi="PT Sans" w:cs="Times New Roman"/>
          <w:color w:val="4B4B5C"/>
          <w:spacing w:val="2"/>
          <w:sz w:val="27"/>
          <w:szCs w:val="27"/>
          <w:lang w:eastAsia="ru-RU"/>
        </w:rPr>
      </w:pPr>
    </w:p>
    <w:p w14:paraId="41350BA3" w14:textId="0E8C5C15" w:rsid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 xml:space="preserve">«Не буду инвестировать, а то потеряю все деньги», — думают многие россияне и несут сбережения в банк. Кажется, там с активами ничего не случится, хотя на самом деле инфляция легко проникнет в самый прочный сейф. И в депозитах, и на фондовом рынке — везде есть свои риски, но в случаях с инвестициями ими хотя бы можно управлять. Не зря Уоррен </w:t>
      </w:r>
      <w:proofErr w:type="spellStart"/>
      <w:r w:rsidRPr="006F6317">
        <w:rPr>
          <w:rFonts w:ascii="PT Sans" w:eastAsia="Times New Roman" w:hAnsi="PT Sans" w:cs="Times New Roman"/>
          <w:color w:val="4B4B5C"/>
          <w:spacing w:val="2"/>
          <w:sz w:val="36"/>
          <w:szCs w:val="36"/>
          <w:lang w:eastAsia="ru-RU"/>
        </w:rPr>
        <w:t>Баффет</w:t>
      </w:r>
      <w:proofErr w:type="spellEnd"/>
      <w:r w:rsidRPr="006F6317">
        <w:rPr>
          <w:rFonts w:ascii="PT Sans" w:eastAsia="Times New Roman" w:hAnsi="PT Sans" w:cs="Times New Roman"/>
          <w:color w:val="4B4B5C"/>
          <w:spacing w:val="2"/>
          <w:sz w:val="36"/>
          <w:szCs w:val="36"/>
          <w:lang w:eastAsia="ru-RU"/>
        </w:rPr>
        <w:t xml:space="preserve"> говорил, что риск приходит от незнания того, что вы делаете. Рассказываем, что грозит инвесторам и как они могут застраховать свои сбережения.</w:t>
      </w:r>
    </w:p>
    <w:p w14:paraId="39B55B49"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p>
    <w:p w14:paraId="2B0C4ADA" w14:textId="77777777" w:rsidR="006F6317" w:rsidRPr="006F6317" w:rsidRDefault="006F6317" w:rsidP="006F6317">
      <w:pPr>
        <w:spacing w:line="240" w:lineRule="auto"/>
        <w:rPr>
          <w:rFonts w:ascii="PT Sans" w:eastAsia="Times New Roman" w:hAnsi="PT Sans" w:cs="Times New Roman"/>
          <w:b/>
          <w:bCs/>
          <w:color w:val="4B4B5C"/>
          <w:spacing w:val="2"/>
          <w:sz w:val="36"/>
          <w:szCs w:val="36"/>
          <w:lang w:eastAsia="ru-RU"/>
        </w:rPr>
      </w:pPr>
      <w:r w:rsidRPr="006F6317">
        <w:rPr>
          <w:rFonts w:ascii="PT Sans" w:eastAsia="Times New Roman" w:hAnsi="PT Sans" w:cs="Times New Roman"/>
          <w:b/>
          <w:bCs/>
          <w:color w:val="4B4B5C"/>
          <w:spacing w:val="2"/>
          <w:sz w:val="36"/>
          <w:szCs w:val="36"/>
          <w:lang w:eastAsia="ru-RU"/>
        </w:rPr>
        <w:t>1. Рыночный риск</w:t>
      </w:r>
    </w:p>
    <w:p w14:paraId="11A0507C"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 xml:space="preserve">Как проявляется. Падение фондового рынка из-за непрогнозируемых факторов (пресловутых «черных лебедей») приводит к изменению стоимости ценных </w:t>
      </w:r>
      <w:r w:rsidRPr="006F6317">
        <w:rPr>
          <w:rFonts w:ascii="PT Sans" w:eastAsia="Times New Roman" w:hAnsi="PT Sans" w:cs="Times New Roman"/>
          <w:color w:val="4B4B5C"/>
          <w:spacing w:val="2"/>
          <w:sz w:val="36"/>
          <w:szCs w:val="36"/>
          <w:lang w:eastAsia="ru-RU"/>
        </w:rPr>
        <w:lastRenderedPageBreak/>
        <w:t>бумаг: котировки снижаются, и портфель инвестора «краснеет».</w:t>
      </w:r>
      <w:r w:rsidRPr="006F6317">
        <w:rPr>
          <w:rFonts w:ascii="PT Sans" w:eastAsia="Times New Roman" w:hAnsi="PT Sans" w:cs="Times New Roman"/>
          <w:color w:val="4B4B5C"/>
          <w:spacing w:val="2"/>
          <w:sz w:val="36"/>
          <w:szCs w:val="36"/>
          <w:lang w:eastAsia="ru-RU"/>
        </w:rPr>
        <w:br/>
      </w:r>
    </w:p>
    <w:p w14:paraId="4E3C5CDE"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Пример. Пандемия коронавируса, которая устроила мировой экономике серьезную встряску: акции Boeing в феврале-марте прошлого года </w:t>
      </w:r>
      <w:hyperlink r:id="rId4" w:tgtFrame="_blank" w:history="1">
        <w:r w:rsidRPr="006F6317">
          <w:rPr>
            <w:rFonts w:ascii="PT Sans" w:eastAsia="Times New Roman" w:hAnsi="PT Sans" w:cs="Times New Roman"/>
            <w:color w:val="4B4B5C"/>
            <w:spacing w:val="2"/>
            <w:sz w:val="36"/>
            <w:szCs w:val="36"/>
            <w:lang w:eastAsia="ru-RU"/>
          </w:rPr>
          <w:t>подешевели</w:t>
        </w:r>
      </w:hyperlink>
      <w:r w:rsidRPr="006F6317">
        <w:rPr>
          <w:rFonts w:ascii="PT Sans" w:eastAsia="Times New Roman" w:hAnsi="PT Sans" w:cs="Times New Roman"/>
          <w:color w:val="4B4B5C"/>
          <w:spacing w:val="2"/>
          <w:sz w:val="36"/>
          <w:szCs w:val="36"/>
          <w:lang w:eastAsia="ru-RU"/>
        </w:rPr>
        <w:t xml:space="preserve"> на 73%, «Газпрома» по итогам года — на 30%. Или финансовые кризисы вроде лопнувшего 20 лет назад «пузыря </w:t>
      </w:r>
      <w:proofErr w:type="spellStart"/>
      <w:r w:rsidRPr="006F6317">
        <w:rPr>
          <w:rFonts w:ascii="PT Sans" w:eastAsia="Times New Roman" w:hAnsi="PT Sans" w:cs="Times New Roman"/>
          <w:color w:val="4B4B5C"/>
          <w:spacing w:val="2"/>
          <w:sz w:val="36"/>
          <w:szCs w:val="36"/>
          <w:lang w:eastAsia="ru-RU"/>
        </w:rPr>
        <w:t>доткомов</w:t>
      </w:r>
      <w:proofErr w:type="spellEnd"/>
      <w:r w:rsidRPr="006F6317">
        <w:rPr>
          <w:rFonts w:ascii="PT Sans" w:eastAsia="Times New Roman" w:hAnsi="PT Sans" w:cs="Times New Roman"/>
          <w:color w:val="4B4B5C"/>
          <w:spacing w:val="2"/>
          <w:sz w:val="36"/>
          <w:szCs w:val="36"/>
          <w:lang w:eastAsia="ru-RU"/>
        </w:rPr>
        <w:t>»: тогда за 2,5 года индекс S&amp;P 500 </w:t>
      </w:r>
      <w:hyperlink r:id="rId5" w:tgtFrame="_blank" w:history="1">
        <w:r w:rsidRPr="006F6317">
          <w:rPr>
            <w:rFonts w:ascii="PT Sans" w:eastAsia="Times New Roman" w:hAnsi="PT Sans" w:cs="Times New Roman"/>
            <w:color w:val="4B4B5C"/>
            <w:spacing w:val="2"/>
            <w:sz w:val="36"/>
            <w:szCs w:val="36"/>
            <w:lang w:eastAsia="ru-RU"/>
          </w:rPr>
          <w:t>потерял</w:t>
        </w:r>
      </w:hyperlink>
      <w:r w:rsidRPr="006F6317">
        <w:rPr>
          <w:rFonts w:ascii="PT Sans" w:eastAsia="Times New Roman" w:hAnsi="PT Sans" w:cs="Times New Roman"/>
          <w:color w:val="4B4B5C"/>
          <w:spacing w:val="2"/>
          <w:sz w:val="36"/>
          <w:szCs w:val="36"/>
          <w:lang w:eastAsia="ru-RU"/>
        </w:rPr>
        <w:t> 49%.</w:t>
      </w:r>
    </w:p>
    <w:p w14:paraId="7CC396D9" w14:textId="7D7BC832" w:rsid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Что делать. Включать в инвестиционный портфель разные инструменты. Например, золото: история показывает, что стоимость этого защитного актива растет во время кризисов. Вместо обезличенного металлического счета можно выбрать акции ETF на золото: фонд </w:t>
      </w:r>
      <w:hyperlink r:id="rId6" w:tgtFrame="_blank" w:tooltip="FXGD" w:history="1">
        <w:r w:rsidRPr="006F6317">
          <w:rPr>
            <w:rFonts w:ascii="PT Sans" w:eastAsia="Times New Roman" w:hAnsi="PT Sans" w:cs="Times New Roman"/>
            <w:color w:val="4B4B5C"/>
            <w:spacing w:val="2"/>
            <w:sz w:val="36"/>
            <w:szCs w:val="36"/>
            <w:lang w:eastAsia="ru-RU"/>
          </w:rPr>
          <w:t>FXGD</w:t>
        </w:r>
      </w:hyperlink>
      <w:r w:rsidRPr="006F6317">
        <w:rPr>
          <w:rFonts w:ascii="PT Sans" w:eastAsia="Times New Roman" w:hAnsi="PT Sans" w:cs="Times New Roman"/>
          <w:color w:val="4B4B5C"/>
          <w:spacing w:val="2"/>
          <w:sz w:val="36"/>
          <w:szCs w:val="36"/>
          <w:lang w:eastAsia="ru-RU"/>
        </w:rPr>
        <w:t> точно отслеживает цену драгметалла на глобальном рынке и защищает инвестиции от инфляции и девальвации в случае падения рубля. </w:t>
      </w:r>
    </w:p>
    <w:p w14:paraId="10BC2DB6"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p>
    <w:p w14:paraId="767EF9BE" w14:textId="77777777" w:rsidR="006F6317" w:rsidRPr="006F6317" w:rsidRDefault="006F6317" w:rsidP="006F6317">
      <w:pPr>
        <w:spacing w:line="240" w:lineRule="auto"/>
        <w:rPr>
          <w:rFonts w:ascii="PT Sans" w:eastAsia="Times New Roman" w:hAnsi="PT Sans" w:cs="Times New Roman"/>
          <w:b/>
          <w:bCs/>
          <w:color w:val="4B4B5C"/>
          <w:spacing w:val="2"/>
          <w:sz w:val="36"/>
          <w:szCs w:val="36"/>
          <w:lang w:eastAsia="ru-RU"/>
        </w:rPr>
      </w:pPr>
      <w:r w:rsidRPr="006F6317">
        <w:rPr>
          <w:rFonts w:ascii="PT Sans" w:eastAsia="Times New Roman" w:hAnsi="PT Sans" w:cs="Times New Roman"/>
          <w:b/>
          <w:bCs/>
          <w:color w:val="4B4B5C"/>
          <w:spacing w:val="2"/>
          <w:sz w:val="36"/>
          <w:szCs w:val="36"/>
          <w:lang w:eastAsia="ru-RU"/>
        </w:rPr>
        <w:t>2. Деловой риск</w:t>
      </w:r>
    </w:p>
    <w:p w14:paraId="003FD20F"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Как проявляется. Компании, в которые инвестирует рынок, могут просесть в выручке или прогореть. Их акции упадут в цене и не принесут инвесторам ожидаемой прибыли, в случае банкротства — вообще превратятся в ничего не стоящие бумажки. Случаются такие корпоративные кризисы по разным причинам — от устаревания технологии, на которой взлетел бизнес, до репутационных потерь.</w:t>
      </w:r>
    </w:p>
    <w:p w14:paraId="2B6A2972" w14:textId="1E326939" w:rsid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lastRenderedPageBreak/>
        <w:t>Пример. На слова Илона Маска в Твиттере о том, что акции Tesla переоценены, рынок моментально </w:t>
      </w:r>
      <w:hyperlink r:id="rId7" w:tgtFrame="_blank" w:history="1">
        <w:r w:rsidRPr="006F6317">
          <w:rPr>
            <w:rFonts w:ascii="PT Sans" w:eastAsia="Times New Roman" w:hAnsi="PT Sans" w:cs="Times New Roman"/>
            <w:color w:val="4B4B5C"/>
            <w:spacing w:val="2"/>
            <w:sz w:val="36"/>
            <w:szCs w:val="36"/>
            <w:lang w:eastAsia="ru-RU"/>
          </w:rPr>
          <w:t>отреагировал</w:t>
        </w:r>
      </w:hyperlink>
      <w:r w:rsidRPr="006F6317">
        <w:rPr>
          <w:rFonts w:ascii="PT Sans" w:eastAsia="Times New Roman" w:hAnsi="PT Sans" w:cs="Times New Roman"/>
          <w:color w:val="4B4B5C"/>
          <w:spacing w:val="2"/>
          <w:sz w:val="36"/>
          <w:szCs w:val="36"/>
          <w:lang w:eastAsia="ru-RU"/>
        </w:rPr>
        <w:t> их падением, а заявления бизнесмена о биткойне </w:t>
      </w:r>
      <w:hyperlink r:id="rId8" w:tgtFrame="_blank" w:history="1">
        <w:r w:rsidRPr="006F6317">
          <w:rPr>
            <w:rFonts w:ascii="PT Sans" w:eastAsia="Times New Roman" w:hAnsi="PT Sans" w:cs="Times New Roman"/>
            <w:color w:val="4B4B5C"/>
            <w:spacing w:val="2"/>
            <w:sz w:val="36"/>
            <w:szCs w:val="36"/>
            <w:lang w:eastAsia="ru-RU"/>
          </w:rPr>
          <w:t>обрушили</w:t>
        </w:r>
      </w:hyperlink>
      <w:r w:rsidRPr="006F6317">
        <w:rPr>
          <w:rFonts w:ascii="PT Sans" w:eastAsia="Times New Roman" w:hAnsi="PT Sans" w:cs="Times New Roman"/>
          <w:color w:val="4B4B5C"/>
          <w:spacing w:val="2"/>
          <w:sz w:val="36"/>
          <w:szCs w:val="36"/>
          <w:lang w:eastAsia="ru-RU"/>
        </w:rPr>
        <w:t> не только криптовалюту, но и бумаги его собственной компании, они подешевели сразу на 8,6%.</w:t>
      </w:r>
      <w:r w:rsidRPr="006F6317">
        <w:rPr>
          <w:rFonts w:ascii="PT Sans" w:eastAsia="Times New Roman" w:hAnsi="PT Sans" w:cs="Times New Roman"/>
          <w:color w:val="4B4B5C"/>
          <w:spacing w:val="2"/>
          <w:sz w:val="36"/>
          <w:szCs w:val="36"/>
          <w:lang w:eastAsia="ru-RU"/>
        </w:rPr>
        <w:br/>
      </w:r>
      <w:r w:rsidRPr="006F6317">
        <w:rPr>
          <w:rFonts w:ascii="PT Sans" w:eastAsia="Times New Roman" w:hAnsi="PT Sans" w:cs="Times New Roman"/>
          <w:color w:val="4B4B5C"/>
          <w:spacing w:val="2"/>
          <w:sz w:val="36"/>
          <w:szCs w:val="36"/>
          <w:lang w:eastAsia="ru-RU"/>
        </w:rPr>
        <w:br/>
        <w:t>Что делать. Максимально диверсифицировать инвестиционный портфель, вкладываясь не в одну компанию, а в отраслевые (</w:t>
      </w:r>
      <w:hyperlink r:id="rId9" w:tgtFrame="_blank" w:tooltip="FXIT" w:history="1">
        <w:r w:rsidRPr="006F6317">
          <w:rPr>
            <w:rFonts w:ascii="PT Sans" w:eastAsia="Times New Roman" w:hAnsi="PT Sans" w:cs="Times New Roman"/>
            <w:color w:val="4B4B5C"/>
            <w:spacing w:val="2"/>
            <w:sz w:val="36"/>
            <w:szCs w:val="36"/>
            <w:lang w:eastAsia="ru-RU"/>
          </w:rPr>
          <w:t>FXIT</w:t>
        </w:r>
      </w:hyperlink>
      <w:r w:rsidRPr="006F6317">
        <w:rPr>
          <w:rFonts w:ascii="PT Sans" w:eastAsia="Times New Roman" w:hAnsi="PT Sans" w:cs="Times New Roman"/>
          <w:color w:val="4B4B5C"/>
          <w:spacing w:val="2"/>
          <w:sz w:val="36"/>
          <w:szCs w:val="36"/>
          <w:lang w:eastAsia="ru-RU"/>
        </w:rPr>
        <w:t>, </w:t>
      </w:r>
      <w:hyperlink r:id="rId10" w:tgtFrame="_blank" w:tooltip="FXES" w:history="1">
        <w:r w:rsidRPr="006F6317">
          <w:rPr>
            <w:rFonts w:ascii="PT Sans" w:eastAsia="Times New Roman" w:hAnsi="PT Sans" w:cs="Times New Roman"/>
            <w:color w:val="4B4B5C"/>
            <w:spacing w:val="2"/>
            <w:sz w:val="36"/>
            <w:szCs w:val="36"/>
            <w:lang w:eastAsia="ru-RU"/>
          </w:rPr>
          <w:t>FXES</w:t>
        </w:r>
      </w:hyperlink>
      <w:r w:rsidRPr="006F6317">
        <w:rPr>
          <w:rFonts w:ascii="PT Sans" w:eastAsia="Times New Roman" w:hAnsi="PT Sans" w:cs="Times New Roman"/>
          <w:color w:val="4B4B5C"/>
          <w:spacing w:val="2"/>
          <w:sz w:val="36"/>
          <w:szCs w:val="36"/>
          <w:lang w:eastAsia="ru-RU"/>
        </w:rPr>
        <w:t>), страновые (</w:t>
      </w:r>
      <w:hyperlink r:id="rId11" w:tgtFrame="_blank" w:tooltip="FXUS" w:history="1">
        <w:r w:rsidRPr="006F6317">
          <w:rPr>
            <w:rFonts w:ascii="PT Sans" w:eastAsia="Times New Roman" w:hAnsi="PT Sans" w:cs="Times New Roman"/>
            <w:color w:val="4B4B5C"/>
            <w:spacing w:val="2"/>
            <w:sz w:val="36"/>
            <w:szCs w:val="36"/>
            <w:lang w:eastAsia="ru-RU"/>
          </w:rPr>
          <w:t>FXUS</w:t>
        </w:r>
      </w:hyperlink>
      <w:r w:rsidRPr="006F6317">
        <w:rPr>
          <w:rFonts w:ascii="PT Sans" w:eastAsia="Times New Roman" w:hAnsi="PT Sans" w:cs="Times New Roman"/>
          <w:color w:val="4B4B5C"/>
          <w:spacing w:val="2"/>
          <w:sz w:val="36"/>
          <w:szCs w:val="36"/>
          <w:lang w:eastAsia="ru-RU"/>
        </w:rPr>
        <w:t>, </w:t>
      </w:r>
      <w:hyperlink r:id="rId12" w:tgtFrame="_blank" w:tooltip="FXCN" w:history="1">
        <w:r w:rsidRPr="006F6317">
          <w:rPr>
            <w:rFonts w:ascii="PT Sans" w:eastAsia="Times New Roman" w:hAnsi="PT Sans" w:cs="Times New Roman"/>
            <w:color w:val="4B4B5C"/>
            <w:spacing w:val="2"/>
            <w:sz w:val="36"/>
            <w:szCs w:val="36"/>
            <w:lang w:eastAsia="ru-RU"/>
          </w:rPr>
          <w:t>FXCN</w:t>
        </w:r>
      </w:hyperlink>
      <w:r w:rsidRPr="006F6317">
        <w:rPr>
          <w:rFonts w:ascii="PT Sans" w:eastAsia="Times New Roman" w:hAnsi="PT Sans" w:cs="Times New Roman"/>
          <w:color w:val="4B4B5C"/>
          <w:spacing w:val="2"/>
          <w:sz w:val="36"/>
          <w:szCs w:val="36"/>
          <w:lang w:eastAsia="ru-RU"/>
        </w:rPr>
        <w:t xml:space="preserve">) или </w:t>
      </w:r>
      <w:proofErr w:type="spellStart"/>
      <w:r w:rsidRPr="006F6317">
        <w:rPr>
          <w:rFonts w:ascii="PT Sans" w:eastAsia="Times New Roman" w:hAnsi="PT Sans" w:cs="Times New Roman"/>
          <w:color w:val="4B4B5C"/>
          <w:spacing w:val="2"/>
          <w:sz w:val="36"/>
          <w:szCs w:val="36"/>
          <w:lang w:eastAsia="ru-RU"/>
        </w:rPr>
        <w:t>мультистрановые</w:t>
      </w:r>
      <w:proofErr w:type="spellEnd"/>
      <w:r w:rsidRPr="006F6317">
        <w:rPr>
          <w:rFonts w:ascii="PT Sans" w:eastAsia="Times New Roman" w:hAnsi="PT Sans" w:cs="Times New Roman"/>
          <w:color w:val="4B4B5C"/>
          <w:spacing w:val="2"/>
          <w:sz w:val="36"/>
          <w:szCs w:val="36"/>
          <w:lang w:eastAsia="ru-RU"/>
        </w:rPr>
        <w:t xml:space="preserve"> индексы (</w:t>
      </w:r>
      <w:hyperlink r:id="rId13" w:tgtFrame="_blank" w:tooltip="FXWO" w:history="1">
        <w:r w:rsidRPr="006F6317">
          <w:rPr>
            <w:rFonts w:ascii="PT Sans" w:eastAsia="Times New Roman" w:hAnsi="PT Sans" w:cs="Times New Roman"/>
            <w:color w:val="4B4B5C"/>
            <w:spacing w:val="2"/>
            <w:sz w:val="36"/>
            <w:szCs w:val="36"/>
            <w:lang w:eastAsia="ru-RU"/>
          </w:rPr>
          <w:t>FXWO</w:t>
        </w:r>
      </w:hyperlink>
      <w:r w:rsidRPr="006F6317">
        <w:rPr>
          <w:rFonts w:ascii="PT Sans" w:eastAsia="Times New Roman" w:hAnsi="PT Sans" w:cs="Times New Roman"/>
          <w:color w:val="4B4B5C"/>
          <w:spacing w:val="2"/>
          <w:sz w:val="36"/>
          <w:szCs w:val="36"/>
          <w:lang w:eastAsia="ru-RU"/>
        </w:rPr>
        <w:t>, </w:t>
      </w:r>
      <w:hyperlink r:id="rId14" w:tgtFrame="_blank" w:tooltip="FXDM" w:history="1">
        <w:r w:rsidRPr="006F6317">
          <w:rPr>
            <w:rFonts w:ascii="PT Sans" w:eastAsia="Times New Roman" w:hAnsi="PT Sans" w:cs="Times New Roman"/>
            <w:color w:val="4B4B5C"/>
            <w:spacing w:val="2"/>
            <w:sz w:val="36"/>
            <w:szCs w:val="36"/>
            <w:lang w:eastAsia="ru-RU"/>
          </w:rPr>
          <w:t>FXDM</w:t>
        </w:r>
      </w:hyperlink>
      <w:r w:rsidRPr="006F6317">
        <w:rPr>
          <w:rFonts w:ascii="PT Sans" w:eastAsia="Times New Roman" w:hAnsi="PT Sans" w:cs="Times New Roman"/>
          <w:color w:val="4B4B5C"/>
          <w:spacing w:val="2"/>
          <w:sz w:val="36"/>
          <w:szCs w:val="36"/>
          <w:lang w:eastAsia="ru-RU"/>
        </w:rPr>
        <w:t>). Каждый из этих фондов включает в себя акции сотен компаний: комбинируя их, вы инвестируете одновременно во все развитые и развивающиеся экономики и эффективно снижаете риски, связанные с вложением в одну компанию.</w:t>
      </w:r>
    </w:p>
    <w:p w14:paraId="0EFB7BD6"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p>
    <w:p w14:paraId="22C4C366" w14:textId="77777777" w:rsidR="006F6317" w:rsidRPr="006F6317" w:rsidRDefault="006F6317" w:rsidP="006F6317">
      <w:pPr>
        <w:spacing w:line="240" w:lineRule="auto"/>
        <w:rPr>
          <w:rFonts w:ascii="PT Sans" w:eastAsia="Times New Roman" w:hAnsi="PT Sans" w:cs="Times New Roman"/>
          <w:b/>
          <w:bCs/>
          <w:color w:val="4B4B5C"/>
          <w:spacing w:val="2"/>
          <w:sz w:val="36"/>
          <w:szCs w:val="36"/>
          <w:lang w:eastAsia="ru-RU"/>
        </w:rPr>
      </w:pPr>
      <w:r w:rsidRPr="006F6317">
        <w:rPr>
          <w:rFonts w:ascii="PT Sans" w:eastAsia="Times New Roman" w:hAnsi="PT Sans" w:cs="Times New Roman"/>
          <w:b/>
          <w:bCs/>
          <w:color w:val="4B4B5C"/>
          <w:spacing w:val="2"/>
          <w:sz w:val="36"/>
          <w:szCs w:val="36"/>
          <w:lang w:eastAsia="ru-RU"/>
        </w:rPr>
        <w:t>3. Валютный риск</w:t>
      </w:r>
    </w:p>
    <w:p w14:paraId="7188DEC4"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Как проявляется. Влияет на все финансовые инструменты, номинированные в валюте, отличной от той, в которой вы тратите: колебания курса могут нивелировать доход, полученный от инвестиций.</w:t>
      </w:r>
    </w:p>
    <w:p w14:paraId="2AD706AE"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Пример. </w:t>
      </w:r>
      <w:proofErr w:type="spellStart"/>
      <w:r w:rsidRPr="006F6317">
        <w:rPr>
          <w:rFonts w:ascii="PT Sans" w:eastAsia="Times New Roman" w:hAnsi="PT Sans" w:cs="Times New Roman"/>
          <w:color w:val="4B4B5C"/>
          <w:spacing w:val="2"/>
          <w:sz w:val="36"/>
          <w:szCs w:val="36"/>
          <w:lang w:eastAsia="ru-RU"/>
        </w:rPr>
        <w:t>Cтоимость</w:t>
      </w:r>
      <w:proofErr w:type="spellEnd"/>
      <w:r w:rsidRPr="006F6317">
        <w:rPr>
          <w:rFonts w:ascii="PT Sans" w:eastAsia="Times New Roman" w:hAnsi="PT Sans" w:cs="Times New Roman"/>
          <w:color w:val="4B4B5C"/>
          <w:spacing w:val="2"/>
          <w:sz w:val="36"/>
          <w:szCs w:val="36"/>
          <w:lang w:eastAsia="ru-RU"/>
        </w:rPr>
        <w:t xml:space="preserve"> номинированного в долларах актива упадет из-за укрепления рубля, даже если при этом цена бумаги не изменится: акции, купленные по 50 долларов при курсе 80 рублей за доллар, станут дешевле на 7%, если доллар просядет до 75 рублей. И меньшая доходность такую инвестицию попросту не окупит.</w:t>
      </w:r>
    </w:p>
    <w:p w14:paraId="16281642" w14:textId="60CA8932" w:rsid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lastRenderedPageBreak/>
        <w:t xml:space="preserve">Что делать. Покупать активы, номинированные в разных валютах, и использовать отдельные инструменты с валютным хеджированием, которое нивелирует колебания валютной пары. Некоторые фонды акций и облигаций </w:t>
      </w:r>
      <w:proofErr w:type="spellStart"/>
      <w:r w:rsidRPr="006F6317">
        <w:rPr>
          <w:rFonts w:ascii="PT Sans" w:eastAsia="Times New Roman" w:hAnsi="PT Sans" w:cs="Times New Roman"/>
          <w:color w:val="4B4B5C"/>
          <w:spacing w:val="2"/>
          <w:sz w:val="36"/>
          <w:szCs w:val="36"/>
          <w:lang w:eastAsia="ru-RU"/>
        </w:rPr>
        <w:t>FinEx</w:t>
      </w:r>
      <w:proofErr w:type="spellEnd"/>
      <w:r w:rsidRPr="006F6317">
        <w:rPr>
          <w:rFonts w:ascii="PT Sans" w:eastAsia="Times New Roman" w:hAnsi="PT Sans" w:cs="Times New Roman"/>
          <w:color w:val="4B4B5C"/>
          <w:spacing w:val="2"/>
          <w:sz w:val="36"/>
          <w:szCs w:val="36"/>
          <w:lang w:eastAsia="ru-RU"/>
        </w:rPr>
        <w:t xml:space="preserve"> имеют встроенную защиту (хеджирование) от колебаний курса доллара к рублю: </w:t>
      </w:r>
      <w:hyperlink r:id="rId15" w:tgtFrame="_blank" w:tooltip="FXRW" w:history="1">
        <w:r w:rsidRPr="006F6317">
          <w:rPr>
            <w:rFonts w:ascii="PT Sans" w:eastAsia="Times New Roman" w:hAnsi="PT Sans" w:cs="Times New Roman"/>
            <w:color w:val="4B4B5C"/>
            <w:spacing w:val="2"/>
            <w:sz w:val="36"/>
            <w:szCs w:val="36"/>
            <w:lang w:eastAsia="ru-RU"/>
          </w:rPr>
          <w:t>FXRW</w:t>
        </w:r>
      </w:hyperlink>
      <w:r w:rsidRPr="006F6317">
        <w:rPr>
          <w:rFonts w:ascii="PT Sans" w:eastAsia="Times New Roman" w:hAnsi="PT Sans" w:cs="Times New Roman"/>
          <w:color w:val="4B4B5C"/>
          <w:spacing w:val="2"/>
          <w:sz w:val="36"/>
          <w:szCs w:val="36"/>
          <w:lang w:eastAsia="ru-RU"/>
        </w:rPr>
        <w:t>, </w:t>
      </w:r>
      <w:hyperlink r:id="rId16" w:tgtFrame="_blank" w:tooltip="FXMM" w:history="1">
        <w:r w:rsidRPr="006F6317">
          <w:rPr>
            <w:rFonts w:ascii="PT Sans" w:eastAsia="Times New Roman" w:hAnsi="PT Sans" w:cs="Times New Roman"/>
            <w:color w:val="4B4B5C"/>
            <w:spacing w:val="2"/>
            <w:sz w:val="36"/>
            <w:szCs w:val="36"/>
            <w:lang w:eastAsia="ru-RU"/>
          </w:rPr>
          <w:t>FXMM</w:t>
        </w:r>
      </w:hyperlink>
      <w:r w:rsidRPr="006F6317">
        <w:rPr>
          <w:rFonts w:ascii="PT Sans" w:eastAsia="Times New Roman" w:hAnsi="PT Sans" w:cs="Times New Roman"/>
          <w:color w:val="4B4B5C"/>
          <w:spacing w:val="2"/>
          <w:sz w:val="36"/>
          <w:szCs w:val="36"/>
          <w:lang w:eastAsia="ru-RU"/>
        </w:rPr>
        <w:t>, </w:t>
      </w:r>
      <w:hyperlink r:id="rId17" w:tgtFrame="_blank" w:tooltip="FXRB" w:history="1">
        <w:r w:rsidRPr="006F6317">
          <w:rPr>
            <w:rFonts w:ascii="PT Sans" w:eastAsia="Times New Roman" w:hAnsi="PT Sans" w:cs="Times New Roman"/>
            <w:color w:val="4B4B5C"/>
            <w:spacing w:val="2"/>
            <w:sz w:val="36"/>
            <w:szCs w:val="36"/>
            <w:lang w:eastAsia="ru-RU"/>
          </w:rPr>
          <w:t>FXRB</w:t>
        </w:r>
      </w:hyperlink>
      <w:r w:rsidRPr="006F6317">
        <w:rPr>
          <w:rFonts w:ascii="PT Sans" w:eastAsia="Times New Roman" w:hAnsi="PT Sans" w:cs="Times New Roman"/>
          <w:color w:val="4B4B5C"/>
          <w:spacing w:val="2"/>
          <w:sz w:val="36"/>
          <w:szCs w:val="36"/>
          <w:lang w:eastAsia="ru-RU"/>
        </w:rPr>
        <w:t>, </w:t>
      </w:r>
      <w:hyperlink r:id="rId18" w:tgtFrame="_blank" w:tooltip="FXIP" w:history="1">
        <w:r w:rsidRPr="006F6317">
          <w:rPr>
            <w:rFonts w:ascii="PT Sans" w:eastAsia="Times New Roman" w:hAnsi="PT Sans" w:cs="Times New Roman"/>
            <w:color w:val="4B4B5C"/>
            <w:spacing w:val="2"/>
            <w:sz w:val="36"/>
            <w:szCs w:val="36"/>
            <w:lang w:eastAsia="ru-RU"/>
          </w:rPr>
          <w:t>FXIP</w:t>
        </w:r>
      </w:hyperlink>
      <w:r w:rsidRPr="006F6317">
        <w:rPr>
          <w:rFonts w:ascii="PT Sans" w:eastAsia="Times New Roman" w:hAnsi="PT Sans" w:cs="Times New Roman"/>
          <w:color w:val="4B4B5C"/>
          <w:spacing w:val="2"/>
          <w:sz w:val="36"/>
          <w:szCs w:val="36"/>
          <w:lang w:eastAsia="ru-RU"/>
        </w:rPr>
        <w:t>.</w:t>
      </w:r>
    </w:p>
    <w:p w14:paraId="54FE35CE"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p>
    <w:p w14:paraId="1AEA9BAD" w14:textId="77777777" w:rsidR="006F6317" w:rsidRPr="006F6317" w:rsidRDefault="006F6317" w:rsidP="006F6317">
      <w:pPr>
        <w:spacing w:line="240" w:lineRule="auto"/>
        <w:rPr>
          <w:rFonts w:ascii="PT Sans" w:eastAsia="Times New Roman" w:hAnsi="PT Sans" w:cs="Times New Roman"/>
          <w:b/>
          <w:bCs/>
          <w:color w:val="4B4B5C"/>
          <w:spacing w:val="2"/>
          <w:sz w:val="36"/>
          <w:szCs w:val="36"/>
          <w:lang w:eastAsia="ru-RU"/>
        </w:rPr>
      </w:pPr>
      <w:r w:rsidRPr="006F6317">
        <w:rPr>
          <w:rFonts w:ascii="PT Sans" w:eastAsia="Times New Roman" w:hAnsi="PT Sans" w:cs="Times New Roman"/>
          <w:b/>
          <w:bCs/>
          <w:color w:val="4B4B5C"/>
          <w:spacing w:val="2"/>
          <w:sz w:val="36"/>
          <w:szCs w:val="36"/>
          <w:lang w:eastAsia="ru-RU"/>
        </w:rPr>
        <w:t>4. Отраслевой риск</w:t>
      </w:r>
    </w:p>
    <w:p w14:paraId="3562EA14"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Как проявляется. Индустрии развиваются циклично: стоимость акций компаний одной отрасли может как расти, так и снижаться из-за различных факторов (экономических, политических, инновационных и пр.).</w:t>
      </w:r>
    </w:p>
    <w:p w14:paraId="2EBADDE1"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 xml:space="preserve">Пример. Котировки акций фармацевтических компаний показали взрывной рост на пике пандемии, а вот ценные бумаги авиаперевозчиков и круизных компаний тогда же резко снизились в цене. Например, акции крупнейшего в мире круизного оператора </w:t>
      </w:r>
      <w:proofErr w:type="spellStart"/>
      <w:r w:rsidRPr="006F6317">
        <w:rPr>
          <w:rFonts w:ascii="PT Sans" w:eastAsia="Times New Roman" w:hAnsi="PT Sans" w:cs="Times New Roman"/>
          <w:color w:val="4B4B5C"/>
          <w:spacing w:val="2"/>
          <w:sz w:val="36"/>
          <w:szCs w:val="36"/>
          <w:lang w:eastAsia="ru-RU"/>
        </w:rPr>
        <w:t>Carnival</w:t>
      </w:r>
      <w:proofErr w:type="spellEnd"/>
      <w:r w:rsidRPr="006F6317">
        <w:rPr>
          <w:rFonts w:ascii="PT Sans" w:eastAsia="Times New Roman" w:hAnsi="PT Sans" w:cs="Times New Roman"/>
          <w:color w:val="4B4B5C"/>
          <w:spacing w:val="2"/>
          <w:sz w:val="36"/>
          <w:szCs w:val="36"/>
          <w:lang w:eastAsia="ru-RU"/>
        </w:rPr>
        <w:t xml:space="preserve"> за год </w:t>
      </w:r>
      <w:hyperlink r:id="rId19" w:tgtFrame="_blank" w:history="1">
        <w:r w:rsidRPr="006F6317">
          <w:rPr>
            <w:rFonts w:ascii="PT Sans" w:eastAsia="Times New Roman" w:hAnsi="PT Sans" w:cs="Times New Roman"/>
            <w:color w:val="4B4B5C"/>
            <w:spacing w:val="2"/>
            <w:sz w:val="36"/>
            <w:szCs w:val="36"/>
            <w:lang w:eastAsia="ru-RU"/>
          </w:rPr>
          <w:t>упали</w:t>
        </w:r>
      </w:hyperlink>
      <w:r w:rsidRPr="006F6317">
        <w:rPr>
          <w:rFonts w:ascii="PT Sans" w:eastAsia="Times New Roman" w:hAnsi="PT Sans" w:cs="Times New Roman"/>
          <w:color w:val="4B4B5C"/>
          <w:spacing w:val="2"/>
          <w:sz w:val="36"/>
          <w:szCs w:val="36"/>
          <w:lang w:eastAsia="ru-RU"/>
        </w:rPr>
        <w:t> с 60 до 12 долларов: компания столкнулись не только с невозможностью продавать новые путевки и сокращением выручки, но и с требованием туристов вернуть внесенную за путешествия предоплату.</w:t>
      </w:r>
    </w:p>
    <w:p w14:paraId="51DEC7B2" w14:textId="3762F63B" w:rsid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Что делать. Диверсифицировать портфель по отраслям и покупать ценные бумаги компаний, работающих в разных секторах экономики. Это можно сделать с помощью ETF, например </w:t>
      </w:r>
      <w:hyperlink r:id="rId20" w:tgtFrame="_blank" w:tooltip="FXUS" w:history="1">
        <w:r w:rsidRPr="006F6317">
          <w:rPr>
            <w:rFonts w:ascii="PT Sans" w:eastAsia="Times New Roman" w:hAnsi="PT Sans" w:cs="Times New Roman"/>
            <w:color w:val="4B4B5C"/>
            <w:spacing w:val="2"/>
            <w:sz w:val="36"/>
            <w:szCs w:val="36"/>
            <w:lang w:eastAsia="ru-RU"/>
          </w:rPr>
          <w:t>FXUS</w:t>
        </w:r>
      </w:hyperlink>
      <w:r w:rsidRPr="006F6317">
        <w:rPr>
          <w:rFonts w:ascii="PT Sans" w:eastAsia="Times New Roman" w:hAnsi="PT Sans" w:cs="Times New Roman"/>
          <w:color w:val="4B4B5C"/>
          <w:spacing w:val="2"/>
          <w:sz w:val="36"/>
          <w:szCs w:val="36"/>
          <w:lang w:eastAsia="ru-RU"/>
        </w:rPr>
        <w:t>, состав которого повторяет индекс крупнейших компаний США.</w:t>
      </w:r>
    </w:p>
    <w:p w14:paraId="6A8CF977"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p>
    <w:p w14:paraId="6A9FD206" w14:textId="77777777" w:rsidR="006F6317" w:rsidRPr="006F6317" w:rsidRDefault="006F6317" w:rsidP="006F6317">
      <w:pPr>
        <w:spacing w:line="240" w:lineRule="auto"/>
        <w:rPr>
          <w:rFonts w:ascii="PT Sans" w:eastAsia="Times New Roman" w:hAnsi="PT Sans" w:cs="Times New Roman"/>
          <w:b/>
          <w:bCs/>
          <w:color w:val="4B4B5C"/>
          <w:spacing w:val="2"/>
          <w:sz w:val="36"/>
          <w:szCs w:val="36"/>
          <w:lang w:eastAsia="ru-RU"/>
        </w:rPr>
      </w:pPr>
      <w:r w:rsidRPr="006F6317">
        <w:rPr>
          <w:rFonts w:ascii="PT Sans" w:eastAsia="Times New Roman" w:hAnsi="PT Sans" w:cs="Times New Roman"/>
          <w:b/>
          <w:bCs/>
          <w:color w:val="4B4B5C"/>
          <w:spacing w:val="2"/>
          <w:sz w:val="36"/>
          <w:szCs w:val="36"/>
          <w:lang w:eastAsia="ru-RU"/>
        </w:rPr>
        <w:lastRenderedPageBreak/>
        <w:t>5. Процентный риск</w:t>
      </w:r>
    </w:p>
    <w:p w14:paraId="104932A2"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 xml:space="preserve">Как проявляется. Изменение ключевой ставки в рамках денежно-кредитной политики </w:t>
      </w:r>
      <w:proofErr w:type="spellStart"/>
      <w:r w:rsidRPr="006F6317">
        <w:rPr>
          <w:rFonts w:ascii="PT Sans" w:eastAsia="Times New Roman" w:hAnsi="PT Sans" w:cs="Times New Roman"/>
          <w:color w:val="4B4B5C"/>
          <w:spacing w:val="2"/>
          <w:sz w:val="36"/>
          <w:szCs w:val="36"/>
          <w:lang w:eastAsia="ru-RU"/>
        </w:rPr>
        <w:t>центробанков</w:t>
      </w:r>
      <w:proofErr w:type="spellEnd"/>
      <w:r w:rsidRPr="006F6317">
        <w:rPr>
          <w:rFonts w:ascii="PT Sans" w:eastAsia="Times New Roman" w:hAnsi="PT Sans" w:cs="Times New Roman"/>
          <w:color w:val="4B4B5C"/>
          <w:spacing w:val="2"/>
          <w:sz w:val="36"/>
          <w:szCs w:val="36"/>
          <w:lang w:eastAsia="ru-RU"/>
        </w:rPr>
        <w:t xml:space="preserve"> влияет на облигации и привилегированные акции: они дешевеют, если ставка растет.</w:t>
      </w:r>
    </w:p>
    <w:p w14:paraId="63282D64"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 xml:space="preserve">Пример. Из-за повышения ключевой ставки ЦБ РФ цена некоторых облигаций (Хэдхантер-001Р-01R, Обувь России-001Р-04, Боржоми Финанс-001P-01, </w:t>
      </w:r>
      <w:proofErr w:type="spellStart"/>
      <w:r w:rsidRPr="006F6317">
        <w:rPr>
          <w:rFonts w:ascii="PT Sans" w:eastAsia="Times New Roman" w:hAnsi="PT Sans" w:cs="Times New Roman"/>
          <w:color w:val="4B4B5C"/>
          <w:spacing w:val="2"/>
          <w:sz w:val="36"/>
          <w:szCs w:val="36"/>
          <w:lang w:eastAsia="ru-RU"/>
        </w:rPr>
        <w:t>Гидромашсервис</w:t>
      </w:r>
      <w:proofErr w:type="spellEnd"/>
      <w:r w:rsidRPr="006F6317">
        <w:rPr>
          <w:rFonts w:ascii="PT Sans" w:eastAsia="Times New Roman" w:hAnsi="PT Sans" w:cs="Times New Roman"/>
          <w:color w:val="4B4B5C"/>
          <w:spacing w:val="2"/>
          <w:sz w:val="36"/>
          <w:szCs w:val="36"/>
          <w:lang w:eastAsia="ru-RU"/>
        </w:rPr>
        <w:t xml:space="preserve"> БО-03) в первом полугодии </w:t>
      </w:r>
      <w:hyperlink r:id="rId21" w:tgtFrame="_blank" w:history="1">
        <w:r w:rsidRPr="006F6317">
          <w:rPr>
            <w:rFonts w:ascii="PT Sans" w:eastAsia="Times New Roman" w:hAnsi="PT Sans" w:cs="Times New Roman"/>
            <w:color w:val="4B4B5C"/>
            <w:spacing w:val="2"/>
            <w:sz w:val="36"/>
            <w:szCs w:val="36"/>
            <w:lang w:eastAsia="ru-RU"/>
          </w:rPr>
          <w:t>упала</w:t>
        </w:r>
      </w:hyperlink>
      <w:r w:rsidRPr="006F6317">
        <w:rPr>
          <w:rFonts w:ascii="PT Sans" w:eastAsia="Times New Roman" w:hAnsi="PT Sans" w:cs="Times New Roman"/>
          <w:color w:val="4B4B5C"/>
          <w:spacing w:val="2"/>
          <w:sz w:val="36"/>
          <w:szCs w:val="36"/>
          <w:lang w:eastAsia="ru-RU"/>
        </w:rPr>
        <w:t> ниже номинала. </w:t>
      </w:r>
    </w:p>
    <w:p w14:paraId="17624C8B" w14:textId="3D4B47BC" w:rsid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 xml:space="preserve">Что делать. Держать в портфеле облигации с разным сроком до погашения, чтобы на долгом сроке нивелировать риск, либо облигации с переменным купоном, доходность которых привязана к ключевой ставке. Альтернативой могут стать облигационные ETF, где бумаги не держатся до погашения, а состав регулярно </w:t>
      </w:r>
      <w:proofErr w:type="spellStart"/>
      <w:r w:rsidRPr="006F6317">
        <w:rPr>
          <w:rFonts w:ascii="PT Sans" w:eastAsia="Times New Roman" w:hAnsi="PT Sans" w:cs="Times New Roman"/>
          <w:color w:val="4B4B5C"/>
          <w:spacing w:val="2"/>
          <w:sz w:val="36"/>
          <w:szCs w:val="36"/>
          <w:lang w:eastAsia="ru-RU"/>
        </w:rPr>
        <w:t>ребалансируется</w:t>
      </w:r>
      <w:proofErr w:type="spellEnd"/>
      <w:r w:rsidRPr="006F6317">
        <w:rPr>
          <w:rFonts w:ascii="PT Sans" w:eastAsia="Times New Roman" w:hAnsi="PT Sans" w:cs="Times New Roman"/>
          <w:color w:val="4B4B5C"/>
          <w:spacing w:val="2"/>
          <w:sz w:val="36"/>
          <w:szCs w:val="36"/>
          <w:lang w:eastAsia="ru-RU"/>
        </w:rPr>
        <w:t xml:space="preserve"> новыми выпусками: </w:t>
      </w:r>
      <w:hyperlink r:id="rId22" w:tgtFrame="_blank" w:tooltip="FXTB" w:history="1">
        <w:r w:rsidRPr="006F6317">
          <w:rPr>
            <w:rFonts w:ascii="PT Sans" w:eastAsia="Times New Roman" w:hAnsi="PT Sans" w:cs="Times New Roman"/>
            <w:color w:val="4B4B5C"/>
            <w:spacing w:val="2"/>
            <w:sz w:val="36"/>
            <w:szCs w:val="36"/>
            <w:lang w:eastAsia="ru-RU"/>
          </w:rPr>
          <w:t>FXTB</w:t>
        </w:r>
      </w:hyperlink>
      <w:r w:rsidRPr="006F6317">
        <w:rPr>
          <w:rFonts w:ascii="PT Sans" w:eastAsia="Times New Roman" w:hAnsi="PT Sans" w:cs="Times New Roman"/>
          <w:color w:val="4B4B5C"/>
          <w:spacing w:val="2"/>
          <w:sz w:val="36"/>
          <w:szCs w:val="36"/>
          <w:lang w:eastAsia="ru-RU"/>
        </w:rPr>
        <w:t> — фонд краткосрочных гособлигаций США, </w:t>
      </w:r>
      <w:hyperlink r:id="rId23" w:history="1">
        <w:r w:rsidRPr="006F6317">
          <w:rPr>
            <w:rFonts w:ascii="PT Sans" w:eastAsia="Times New Roman" w:hAnsi="PT Sans" w:cs="Times New Roman"/>
            <w:color w:val="4B4B5C"/>
            <w:spacing w:val="2"/>
            <w:sz w:val="36"/>
            <w:szCs w:val="36"/>
            <w:lang w:eastAsia="ru-RU"/>
          </w:rPr>
          <w:t>FXFA</w:t>
        </w:r>
      </w:hyperlink>
      <w:r w:rsidRPr="006F6317">
        <w:rPr>
          <w:rFonts w:ascii="PT Sans" w:eastAsia="Times New Roman" w:hAnsi="PT Sans" w:cs="Times New Roman"/>
          <w:color w:val="4B4B5C"/>
          <w:spacing w:val="2"/>
          <w:sz w:val="36"/>
          <w:szCs w:val="36"/>
          <w:lang w:eastAsia="ru-RU"/>
        </w:rPr>
        <w:t> — фонд корпоративных облигаций развитых стран или </w:t>
      </w:r>
      <w:hyperlink r:id="rId24" w:tgtFrame="_blank" w:tooltip="FXRU" w:history="1">
        <w:r w:rsidRPr="006F6317">
          <w:rPr>
            <w:rFonts w:ascii="PT Sans" w:eastAsia="Times New Roman" w:hAnsi="PT Sans" w:cs="Times New Roman"/>
            <w:color w:val="4B4B5C"/>
            <w:spacing w:val="2"/>
            <w:sz w:val="36"/>
            <w:szCs w:val="36"/>
            <w:lang w:eastAsia="ru-RU"/>
          </w:rPr>
          <w:t>FXRU</w:t>
        </w:r>
      </w:hyperlink>
      <w:r w:rsidRPr="006F6317">
        <w:rPr>
          <w:rFonts w:ascii="PT Sans" w:eastAsia="Times New Roman" w:hAnsi="PT Sans" w:cs="Times New Roman"/>
          <w:color w:val="4B4B5C"/>
          <w:spacing w:val="2"/>
          <w:sz w:val="36"/>
          <w:szCs w:val="36"/>
          <w:lang w:eastAsia="ru-RU"/>
        </w:rPr>
        <w:t> — фонд еврооблигаций российских эмитентов. </w:t>
      </w:r>
    </w:p>
    <w:p w14:paraId="0C0BDAA8"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p>
    <w:p w14:paraId="311F2399" w14:textId="77777777" w:rsidR="006F6317" w:rsidRPr="006F6317" w:rsidRDefault="006F6317" w:rsidP="006F6317">
      <w:pPr>
        <w:spacing w:line="240" w:lineRule="auto"/>
        <w:rPr>
          <w:rFonts w:ascii="PT Sans" w:eastAsia="Times New Roman" w:hAnsi="PT Sans" w:cs="Times New Roman"/>
          <w:b/>
          <w:bCs/>
          <w:color w:val="4B4B5C"/>
          <w:spacing w:val="2"/>
          <w:sz w:val="36"/>
          <w:szCs w:val="36"/>
          <w:lang w:eastAsia="ru-RU"/>
        </w:rPr>
      </w:pPr>
      <w:r w:rsidRPr="006F6317">
        <w:rPr>
          <w:rFonts w:ascii="PT Sans" w:eastAsia="Times New Roman" w:hAnsi="PT Sans" w:cs="Times New Roman"/>
          <w:b/>
          <w:bCs/>
          <w:color w:val="4B4B5C"/>
          <w:spacing w:val="2"/>
          <w:sz w:val="36"/>
          <w:szCs w:val="36"/>
          <w:lang w:eastAsia="ru-RU"/>
        </w:rPr>
        <w:t>6. Инфляционный риск</w:t>
      </w:r>
    </w:p>
    <w:p w14:paraId="12A579C7"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Как проявляется. Капитал инвестора обесценивается или растет медленнее рынка из-за роста инфляции. </w:t>
      </w:r>
    </w:p>
    <w:p w14:paraId="713D8EEC"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Пример. Если доходность держится на уровне 4%, а инфляция вырастает до 6,5%, как это уже </w:t>
      </w:r>
      <w:hyperlink r:id="rId25" w:tgtFrame="_blank" w:history="1">
        <w:r w:rsidRPr="006F6317">
          <w:rPr>
            <w:rFonts w:ascii="PT Sans" w:eastAsia="Times New Roman" w:hAnsi="PT Sans" w:cs="Times New Roman"/>
            <w:color w:val="4B4B5C"/>
            <w:spacing w:val="2"/>
            <w:sz w:val="36"/>
            <w:szCs w:val="36"/>
            <w:lang w:eastAsia="ru-RU"/>
          </w:rPr>
          <w:t>произошло</w:t>
        </w:r>
      </w:hyperlink>
      <w:r w:rsidRPr="006F6317">
        <w:rPr>
          <w:rFonts w:ascii="PT Sans" w:eastAsia="Times New Roman" w:hAnsi="PT Sans" w:cs="Times New Roman"/>
          <w:color w:val="4B4B5C"/>
          <w:spacing w:val="2"/>
          <w:sz w:val="36"/>
          <w:szCs w:val="36"/>
          <w:lang w:eastAsia="ru-RU"/>
        </w:rPr>
        <w:t xml:space="preserve"> в прошлом месяце (рекордно высокий показатель за пять </w:t>
      </w:r>
      <w:r w:rsidRPr="006F6317">
        <w:rPr>
          <w:rFonts w:ascii="PT Sans" w:eastAsia="Times New Roman" w:hAnsi="PT Sans" w:cs="Times New Roman"/>
          <w:color w:val="4B4B5C"/>
          <w:spacing w:val="2"/>
          <w:sz w:val="36"/>
          <w:szCs w:val="36"/>
          <w:lang w:eastAsia="ru-RU"/>
        </w:rPr>
        <w:lastRenderedPageBreak/>
        <w:t>лет), реальная ценность капитала становится на 2,5% ниже стартовой. </w:t>
      </w:r>
    </w:p>
    <w:p w14:paraId="61A0E673" w14:textId="3DD00CF6" w:rsid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Что делать. Совмещать в портфеле широкий рынок акций (на длинной дистанции они всегда обгоняют инфляцию) и «защитные» активы, такие как золото и облигации TIPS (их номинал индексируется по инфляции). В России этот тип облигаций можно купить в виде ETF —  </w:t>
      </w:r>
      <w:hyperlink r:id="rId26" w:tgtFrame="_blank" w:tooltip="FXTP" w:history="1">
        <w:r w:rsidRPr="006F6317">
          <w:rPr>
            <w:rFonts w:ascii="PT Sans" w:eastAsia="Times New Roman" w:hAnsi="PT Sans" w:cs="Times New Roman"/>
            <w:color w:val="4B4B5C"/>
            <w:spacing w:val="2"/>
            <w:sz w:val="36"/>
            <w:szCs w:val="36"/>
            <w:lang w:eastAsia="ru-RU"/>
          </w:rPr>
          <w:t>FXTP</w:t>
        </w:r>
      </w:hyperlink>
      <w:r w:rsidRPr="006F6317">
        <w:rPr>
          <w:rFonts w:ascii="PT Sans" w:eastAsia="Times New Roman" w:hAnsi="PT Sans" w:cs="Times New Roman"/>
          <w:color w:val="4B4B5C"/>
          <w:spacing w:val="2"/>
          <w:sz w:val="36"/>
          <w:szCs w:val="36"/>
          <w:lang w:eastAsia="ru-RU"/>
        </w:rPr>
        <w:t> или </w:t>
      </w:r>
      <w:hyperlink r:id="rId27" w:tgtFrame="_blank" w:tooltip="FXIP" w:history="1">
        <w:r w:rsidRPr="006F6317">
          <w:rPr>
            <w:rFonts w:ascii="PT Sans" w:eastAsia="Times New Roman" w:hAnsi="PT Sans" w:cs="Times New Roman"/>
            <w:color w:val="4B4B5C"/>
            <w:spacing w:val="2"/>
            <w:sz w:val="36"/>
            <w:szCs w:val="36"/>
            <w:lang w:eastAsia="ru-RU"/>
          </w:rPr>
          <w:t>FXIP</w:t>
        </w:r>
      </w:hyperlink>
      <w:r w:rsidRPr="006F6317">
        <w:rPr>
          <w:rFonts w:ascii="PT Sans" w:eastAsia="Times New Roman" w:hAnsi="PT Sans" w:cs="Times New Roman"/>
          <w:color w:val="4B4B5C"/>
          <w:spacing w:val="2"/>
          <w:sz w:val="36"/>
          <w:szCs w:val="36"/>
          <w:lang w:eastAsia="ru-RU"/>
        </w:rPr>
        <w:t>. </w:t>
      </w:r>
    </w:p>
    <w:p w14:paraId="718E2077"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p>
    <w:p w14:paraId="74B5A736" w14:textId="77777777" w:rsidR="006F6317" w:rsidRPr="006F6317" w:rsidRDefault="006F6317" w:rsidP="006F6317">
      <w:pPr>
        <w:spacing w:line="240" w:lineRule="auto"/>
        <w:rPr>
          <w:rFonts w:ascii="PT Sans" w:eastAsia="Times New Roman" w:hAnsi="PT Sans" w:cs="Times New Roman"/>
          <w:b/>
          <w:bCs/>
          <w:color w:val="4B4B5C"/>
          <w:spacing w:val="2"/>
          <w:sz w:val="36"/>
          <w:szCs w:val="36"/>
          <w:lang w:eastAsia="ru-RU"/>
        </w:rPr>
      </w:pPr>
      <w:r w:rsidRPr="006F6317">
        <w:rPr>
          <w:rFonts w:ascii="PT Sans" w:eastAsia="Times New Roman" w:hAnsi="PT Sans" w:cs="Times New Roman"/>
          <w:b/>
          <w:bCs/>
          <w:color w:val="4B4B5C"/>
          <w:spacing w:val="2"/>
          <w:sz w:val="36"/>
          <w:szCs w:val="36"/>
          <w:lang w:eastAsia="ru-RU"/>
        </w:rPr>
        <w:t>7. Геополитический риск</w:t>
      </w:r>
    </w:p>
    <w:p w14:paraId="77DCAFDC"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Как проявляется. Доходность инвестиций может пострадать из-за политической нестабильности, санкций, смены политического курса.</w:t>
      </w:r>
    </w:p>
    <w:p w14:paraId="685384D4" w14:textId="77777777" w:rsidR="006F6317" w:rsidRP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Пример. </w:t>
      </w:r>
      <w:proofErr w:type="spellStart"/>
      <w:r w:rsidRPr="006F6317">
        <w:rPr>
          <w:rFonts w:ascii="PT Sans" w:eastAsia="Times New Roman" w:hAnsi="PT Sans" w:cs="Times New Roman"/>
          <w:color w:val="4B4B5C"/>
          <w:spacing w:val="2"/>
          <w:sz w:val="36"/>
          <w:szCs w:val="36"/>
          <w:lang w:eastAsia="ru-RU"/>
        </w:rPr>
        <w:t>Brexit</w:t>
      </w:r>
      <w:proofErr w:type="spellEnd"/>
      <w:r w:rsidRPr="006F6317">
        <w:rPr>
          <w:rFonts w:ascii="PT Sans" w:eastAsia="Times New Roman" w:hAnsi="PT Sans" w:cs="Times New Roman"/>
          <w:color w:val="4B4B5C"/>
          <w:spacing w:val="2"/>
          <w:sz w:val="36"/>
          <w:szCs w:val="36"/>
          <w:lang w:eastAsia="ru-RU"/>
        </w:rPr>
        <w:t> </w:t>
      </w:r>
      <w:hyperlink r:id="rId28" w:tgtFrame="_blank" w:history="1">
        <w:r w:rsidRPr="006F6317">
          <w:rPr>
            <w:rFonts w:ascii="PT Sans" w:eastAsia="Times New Roman" w:hAnsi="PT Sans" w:cs="Times New Roman"/>
            <w:color w:val="4B4B5C"/>
            <w:spacing w:val="2"/>
            <w:sz w:val="36"/>
            <w:szCs w:val="36"/>
            <w:lang w:eastAsia="ru-RU"/>
          </w:rPr>
          <w:t>привел</w:t>
        </w:r>
      </w:hyperlink>
      <w:r w:rsidRPr="006F6317">
        <w:rPr>
          <w:rFonts w:ascii="PT Sans" w:eastAsia="Times New Roman" w:hAnsi="PT Sans" w:cs="Times New Roman"/>
          <w:color w:val="4B4B5C"/>
          <w:spacing w:val="2"/>
          <w:sz w:val="36"/>
          <w:szCs w:val="36"/>
          <w:lang w:eastAsia="ru-RU"/>
        </w:rPr>
        <w:t> к падению британского фунта до минимума с 1985 года. А включение китайских компаний в санкционный список США обрушило рынок ценных бумаг: акции Xiaomi, например, </w:t>
      </w:r>
      <w:hyperlink r:id="rId29" w:tgtFrame="_blank" w:history="1">
        <w:r w:rsidRPr="006F6317">
          <w:rPr>
            <w:rFonts w:ascii="PT Sans" w:eastAsia="Times New Roman" w:hAnsi="PT Sans" w:cs="Times New Roman"/>
            <w:color w:val="4B4B5C"/>
            <w:spacing w:val="2"/>
            <w:sz w:val="36"/>
            <w:szCs w:val="36"/>
            <w:lang w:eastAsia="ru-RU"/>
          </w:rPr>
          <w:t>упали</w:t>
        </w:r>
      </w:hyperlink>
      <w:r w:rsidRPr="006F6317">
        <w:rPr>
          <w:rFonts w:ascii="PT Sans" w:eastAsia="Times New Roman" w:hAnsi="PT Sans" w:cs="Times New Roman"/>
          <w:color w:val="4B4B5C"/>
          <w:spacing w:val="2"/>
          <w:sz w:val="36"/>
          <w:szCs w:val="36"/>
          <w:lang w:eastAsia="ru-RU"/>
        </w:rPr>
        <w:t> на 11,8%.</w:t>
      </w:r>
    </w:p>
    <w:p w14:paraId="671BA73C" w14:textId="5FD1FE64" w:rsidR="006F6317" w:rsidRDefault="006F6317" w:rsidP="006F6317">
      <w:pPr>
        <w:spacing w:line="240" w:lineRule="auto"/>
        <w:rPr>
          <w:rFonts w:ascii="PT Sans" w:eastAsia="Times New Roman" w:hAnsi="PT Sans" w:cs="Times New Roman"/>
          <w:color w:val="4B4B5C"/>
          <w:spacing w:val="2"/>
          <w:sz w:val="36"/>
          <w:szCs w:val="36"/>
          <w:lang w:eastAsia="ru-RU"/>
        </w:rPr>
      </w:pPr>
      <w:r w:rsidRPr="006F6317">
        <w:rPr>
          <w:rFonts w:ascii="PT Sans" w:eastAsia="Times New Roman" w:hAnsi="PT Sans" w:cs="Times New Roman"/>
          <w:color w:val="4B4B5C"/>
          <w:spacing w:val="2"/>
          <w:sz w:val="36"/>
          <w:szCs w:val="36"/>
          <w:lang w:eastAsia="ru-RU"/>
        </w:rPr>
        <w:t xml:space="preserve">Что делать. Диверсифицировать портфель по странам. Собрать </w:t>
      </w:r>
      <w:proofErr w:type="spellStart"/>
      <w:r w:rsidRPr="006F6317">
        <w:rPr>
          <w:rFonts w:ascii="PT Sans" w:eastAsia="Times New Roman" w:hAnsi="PT Sans" w:cs="Times New Roman"/>
          <w:color w:val="4B4B5C"/>
          <w:spacing w:val="2"/>
          <w:sz w:val="36"/>
          <w:szCs w:val="36"/>
          <w:lang w:eastAsia="ru-RU"/>
        </w:rPr>
        <w:t>мультинациональную</w:t>
      </w:r>
      <w:proofErr w:type="spellEnd"/>
      <w:r w:rsidRPr="006F6317">
        <w:rPr>
          <w:rFonts w:ascii="PT Sans" w:eastAsia="Times New Roman" w:hAnsi="PT Sans" w:cs="Times New Roman"/>
          <w:color w:val="4B4B5C"/>
          <w:spacing w:val="2"/>
          <w:sz w:val="36"/>
          <w:szCs w:val="36"/>
          <w:lang w:eastAsia="ru-RU"/>
        </w:rPr>
        <w:t xml:space="preserve"> коллекцию активов для начинающего инвестора может быть дорого, поэтому лучше использовать страновые фонды — </w:t>
      </w:r>
      <w:hyperlink r:id="rId30" w:tgtFrame="_blank" w:tooltip="FXRU" w:history="1">
        <w:r w:rsidRPr="006F6317">
          <w:rPr>
            <w:rFonts w:ascii="PT Sans" w:eastAsia="Times New Roman" w:hAnsi="PT Sans" w:cs="Times New Roman"/>
            <w:color w:val="4B4B5C"/>
            <w:spacing w:val="2"/>
            <w:sz w:val="36"/>
            <w:szCs w:val="36"/>
            <w:lang w:eastAsia="ru-RU"/>
          </w:rPr>
          <w:t>FXRU</w:t>
        </w:r>
      </w:hyperlink>
      <w:r w:rsidRPr="006F6317">
        <w:rPr>
          <w:rFonts w:ascii="PT Sans" w:eastAsia="Times New Roman" w:hAnsi="PT Sans" w:cs="Times New Roman"/>
          <w:color w:val="4B4B5C"/>
          <w:spacing w:val="2"/>
          <w:sz w:val="36"/>
          <w:szCs w:val="36"/>
          <w:lang w:eastAsia="ru-RU"/>
        </w:rPr>
        <w:t>, </w:t>
      </w:r>
      <w:hyperlink r:id="rId31" w:tgtFrame="_blank" w:tooltip="FXDE" w:history="1">
        <w:r w:rsidRPr="006F6317">
          <w:rPr>
            <w:rFonts w:ascii="PT Sans" w:eastAsia="Times New Roman" w:hAnsi="PT Sans" w:cs="Times New Roman"/>
            <w:color w:val="4B4B5C"/>
            <w:spacing w:val="2"/>
            <w:sz w:val="36"/>
            <w:szCs w:val="36"/>
            <w:lang w:eastAsia="ru-RU"/>
          </w:rPr>
          <w:t>FXDE</w:t>
        </w:r>
      </w:hyperlink>
      <w:r w:rsidRPr="006F6317">
        <w:rPr>
          <w:rFonts w:ascii="PT Sans" w:eastAsia="Times New Roman" w:hAnsi="PT Sans" w:cs="Times New Roman"/>
          <w:color w:val="4B4B5C"/>
          <w:spacing w:val="2"/>
          <w:sz w:val="36"/>
          <w:szCs w:val="36"/>
          <w:lang w:eastAsia="ru-RU"/>
        </w:rPr>
        <w:t> и </w:t>
      </w:r>
      <w:hyperlink r:id="rId32" w:tgtFrame="_blank" w:tooltip="FXCN" w:history="1">
        <w:r w:rsidRPr="006F6317">
          <w:rPr>
            <w:rFonts w:ascii="PT Sans" w:eastAsia="Times New Roman" w:hAnsi="PT Sans" w:cs="Times New Roman"/>
            <w:color w:val="4B4B5C"/>
            <w:spacing w:val="2"/>
            <w:sz w:val="36"/>
            <w:szCs w:val="36"/>
            <w:lang w:eastAsia="ru-RU"/>
          </w:rPr>
          <w:t>FXCN</w:t>
        </w:r>
      </w:hyperlink>
      <w:r w:rsidRPr="006F6317">
        <w:rPr>
          <w:rFonts w:ascii="PT Sans" w:eastAsia="Times New Roman" w:hAnsi="PT Sans" w:cs="Times New Roman"/>
          <w:color w:val="4B4B5C"/>
          <w:spacing w:val="2"/>
          <w:sz w:val="36"/>
          <w:szCs w:val="36"/>
          <w:lang w:eastAsia="ru-RU"/>
        </w:rPr>
        <w:t>. Или </w:t>
      </w:r>
      <w:hyperlink r:id="rId33" w:tgtFrame="_blank" w:tooltip="FXWO" w:history="1">
        <w:r w:rsidRPr="006F6317">
          <w:rPr>
            <w:rFonts w:ascii="PT Sans" w:eastAsia="Times New Roman" w:hAnsi="PT Sans" w:cs="Times New Roman"/>
            <w:color w:val="4B4B5C"/>
            <w:spacing w:val="2"/>
            <w:sz w:val="36"/>
            <w:szCs w:val="36"/>
            <w:lang w:eastAsia="ru-RU"/>
          </w:rPr>
          <w:t>FXWO</w:t>
        </w:r>
      </w:hyperlink>
      <w:r w:rsidRPr="006F6317">
        <w:rPr>
          <w:rFonts w:ascii="PT Sans" w:eastAsia="Times New Roman" w:hAnsi="PT Sans" w:cs="Times New Roman"/>
          <w:color w:val="4B4B5C"/>
          <w:spacing w:val="2"/>
          <w:sz w:val="36"/>
          <w:szCs w:val="36"/>
          <w:lang w:eastAsia="ru-RU"/>
        </w:rPr>
        <w:t>, который позволяет через покупку одной акции ETF получить глобальную диверсификацию.</w:t>
      </w:r>
    </w:p>
    <w:p w14:paraId="16192B61" w14:textId="77777777" w:rsidR="006A7BA9" w:rsidRPr="006F6317" w:rsidRDefault="006A7BA9" w:rsidP="006F6317">
      <w:pPr>
        <w:spacing w:line="240" w:lineRule="auto"/>
        <w:rPr>
          <w:rFonts w:ascii="PT Sans" w:eastAsia="Times New Roman" w:hAnsi="PT Sans" w:cs="Times New Roman"/>
          <w:color w:val="4B4B5C"/>
          <w:spacing w:val="2"/>
          <w:sz w:val="36"/>
          <w:szCs w:val="36"/>
          <w:lang w:eastAsia="ru-RU"/>
        </w:rPr>
      </w:pPr>
    </w:p>
    <w:p w14:paraId="73E013D3" w14:textId="33445733" w:rsidR="00697A98" w:rsidRDefault="006A7BA9" w:rsidP="00DB0142">
      <w:pPr>
        <w:spacing w:before="100" w:beforeAutospacing="1" w:after="0" w:line="240" w:lineRule="auto"/>
        <w:rPr>
          <w:rFonts w:ascii="PT Sans" w:eastAsia="Times New Roman" w:hAnsi="PT Sans" w:cs="Times New Roman"/>
          <w:color w:val="4B4B5C"/>
          <w:spacing w:val="2"/>
          <w:sz w:val="27"/>
          <w:szCs w:val="27"/>
          <w:lang w:eastAsia="ru-RU"/>
        </w:rPr>
      </w:pPr>
      <w:r>
        <w:rPr>
          <w:rFonts w:ascii="PT Sans" w:eastAsia="Times New Roman" w:hAnsi="PT Sans" w:cs="Times New Roman"/>
          <w:color w:val="4B4B5C"/>
          <w:spacing w:val="2"/>
          <w:sz w:val="27"/>
          <w:szCs w:val="27"/>
          <w:lang w:eastAsia="ru-RU"/>
        </w:rPr>
        <w:t xml:space="preserve">Дополнительные материалы вы можете посмотреть на сайте Московской биржи </w:t>
      </w:r>
    </w:p>
    <w:p w14:paraId="000F1751" w14:textId="3C9BAAD2" w:rsidR="00E41922" w:rsidRDefault="00697A98" w:rsidP="00A02994">
      <w:pPr>
        <w:spacing w:before="100" w:beforeAutospacing="1" w:after="0" w:line="240" w:lineRule="auto"/>
      </w:pPr>
      <w:r w:rsidRPr="00697A98">
        <w:rPr>
          <w:rFonts w:ascii="PT Sans" w:eastAsia="Times New Roman" w:hAnsi="PT Sans" w:cs="Times New Roman"/>
          <w:color w:val="4B4B5C"/>
          <w:spacing w:val="2"/>
          <w:sz w:val="27"/>
          <w:szCs w:val="27"/>
          <w:lang w:eastAsia="ru-RU"/>
        </w:rPr>
        <w:t>https://www.moex.com/msn/investor</w:t>
      </w:r>
    </w:p>
    <w:sectPr w:rsidR="00E41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42"/>
    <w:rsid w:val="00697A98"/>
    <w:rsid w:val="006A7BA9"/>
    <w:rsid w:val="006F6317"/>
    <w:rsid w:val="00774AE0"/>
    <w:rsid w:val="00833D08"/>
    <w:rsid w:val="00A02994"/>
    <w:rsid w:val="00DB0142"/>
    <w:rsid w:val="00E41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CEB2"/>
  <w15:chartTrackingRefBased/>
  <w15:docId w15:val="{C8786A3B-2959-44A6-817C-190E6547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B01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B01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014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B014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B0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63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92280">
      <w:bodyDiv w:val="1"/>
      <w:marLeft w:val="0"/>
      <w:marRight w:val="0"/>
      <w:marTop w:val="0"/>
      <w:marBottom w:val="0"/>
      <w:divBdr>
        <w:top w:val="none" w:sz="0" w:space="0" w:color="auto"/>
        <w:left w:val="none" w:sz="0" w:space="0" w:color="auto"/>
        <w:bottom w:val="none" w:sz="0" w:space="0" w:color="auto"/>
        <w:right w:val="none" w:sz="0" w:space="0" w:color="auto"/>
      </w:divBdr>
    </w:div>
    <w:div w:id="788398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8396">
          <w:blockQuote w:val="1"/>
          <w:marLeft w:val="0"/>
          <w:marRight w:val="0"/>
          <w:marTop w:val="1200"/>
          <w:marBottom w:val="1200"/>
          <w:divBdr>
            <w:top w:val="none" w:sz="0" w:space="0" w:color="auto"/>
            <w:left w:val="single" w:sz="24" w:space="12" w:color="FF3838"/>
            <w:bottom w:val="none" w:sz="0" w:space="0" w:color="auto"/>
            <w:right w:val="none" w:sz="0" w:space="0" w:color="auto"/>
          </w:divBdr>
        </w:div>
      </w:divsChild>
    </w:div>
    <w:div w:id="181032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ru/news/elon-musk-15-mlrd/?" TargetMode="External"/><Relationship Id="rId13" Type="http://schemas.openxmlformats.org/officeDocument/2006/relationships/hyperlink" Target="https://finex-etf.ru/products/FXWO" TargetMode="External"/><Relationship Id="rId18" Type="http://schemas.openxmlformats.org/officeDocument/2006/relationships/hyperlink" Target="https://finex-etf.ru/products/FXIP" TargetMode="External"/><Relationship Id="rId26" Type="http://schemas.openxmlformats.org/officeDocument/2006/relationships/hyperlink" Target="https://finex-etf.ru/products/FXTP" TargetMode="External"/><Relationship Id="rId3" Type="http://schemas.openxmlformats.org/officeDocument/2006/relationships/webSettings" Target="webSettings.xml"/><Relationship Id="rId21" Type="http://schemas.openxmlformats.org/officeDocument/2006/relationships/hyperlink" Target="https://boomin.ru/articles/nizhe-nominala-autsaydery-i-polugodiya-2021-goda-i-prichiny-padeniya-ikh-obligatsiy/" TargetMode="External"/><Relationship Id="rId34" Type="http://schemas.openxmlformats.org/officeDocument/2006/relationships/fontTable" Target="fontTable.xml"/><Relationship Id="rId7" Type="http://schemas.openxmlformats.org/officeDocument/2006/relationships/hyperlink" Target="https://www.bbc.com/russian/news-52514072" TargetMode="External"/><Relationship Id="rId12" Type="http://schemas.openxmlformats.org/officeDocument/2006/relationships/hyperlink" Target="https://finex-etf.ru/products/FXCN" TargetMode="External"/><Relationship Id="rId17" Type="http://schemas.openxmlformats.org/officeDocument/2006/relationships/hyperlink" Target="https://finex-etf.ru/products/FXRB" TargetMode="External"/><Relationship Id="rId25" Type="http://schemas.openxmlformats.org/officeDocument/2006/relationships/hyperlink" Target="https://www.rbc.ru/economics/07/07/2021/60e5bda29a79479a31330955" TargetMode="External"/><Relationship Id="rId33" Type="http://schemas.openxmlformats.org/officeDocument/2006/relationships/hyperlink" Target="https://finex-etf.ru/products/FXWO" TargetMode="External"/><Relationship Id="rId2" Type="http://schemas.openxmlformats.org/officeDocument/2006/relationships/settings" Target="settings.xml"/><Relationship Id="rId16" Type="http://schemas.openxmlformats.org/officeDocument/2006/relationships/hyperlink" Target="https://finex-etf.ru/products/FXMM" TargetMode="External"/><Relationship Id="rId20" Type="http://schemas.openxmlformats.org/officeDocument/2006/relationships/hyperlink" Target="https://finex-etf.ru/products/FXUS" TargetMode="External"/><Relationship Id="rId29" Type="http://schemas.openxmlformats.org/officeDocument/2006/relationships/hyperlink" Target="https://tass.ru/ekonomika/10465535" TargetMode="External"/><Relationship Id="rId1" Type="http://schemas.openxmlformats.org/officeDocument/2006/relationships/styles" Target="styles.xml"/><Relationship Id="rId6" Type="http://schemas.openxmlformats.org/officeDocument/2006/relationships/hyperlink" Target="https://finex-etf.ru/products/FXGD" TargetMode="External"/><Relationship Id="rId11" Type="http://schemas.openxmlformats.org/officeDocument/2006/relationships/hyperlink" Target="https://finex-etf.ru/products/FXUS" TargetMode="External"/><Relationship Id="rId24" Type="http://schemas.openxmlformats.org/officeDocument/2006/relationships/hyperlink" Target="https://finex-etf.ru/products/FXRU" TargetMode="External"/><Relationship Id="rId32" Type="http://schemas.openxmlformats.org/officeDocument/2006/relationships/hyperlink" Target="https://finex-etf.ru/products/FXCN" TargetMode="External"/><Relationship Id="rId5" Type="http://schemas.openxmlformats.org/officeDocument/2006/relationships/hyperlink" Target="https://quote.rbc.ru/news/article/5e85bc859a7947e3b2d68abc" TargetMode="External"/><Relationship Id="rId15" Type="http://schemas.openxmlformats.org/officeDocument/2006/relationships/hyperlink" Target="https://finex-etf.ru/products/FXRW" TargetMode="External"/><Relationship Id="rId23" Type="http://schemas.openxmlformats.org/officeDocument/2006/relationships/hyperlink" Target="https://finex-etf.ru/products/FXFA" TargetMode="External"/><Relationship Id="rId28" Type="http://schemas.openxmlformats.org/officeDocument/2006/relationships/hyperlink" Target="https://www.bloomberg.com/news/articles/2016-10-06/pound-plunges-6-1-percent-in-biggest-drop-since-brexit-result" TargetMode="External"/><Relationship Id="rId10" Type="http://schemas.openxmlformats.org/officeDocument/2006/relationships/hyperlink" Target="https://finex-etf.ru/products/FXES" TargetMode="External"/><Relationship Id="rId19" Type="http://schemas.openxmlformats.org/officeDocument/2006/relationships/hyperlink" Target="https://quote.rbc.ru/news/article/5e74bd4c9a794764eb4f22cf" TargetMode="External"/><Relationship Id="rId31" Type="http://schemas.openxmlformats.org/officeDocument/2006/relationships/hyperlink" Target="https://finex-etf.ru/products/FXDE" TargetMode="External"/><Relationship Id="rId4" Type="http://schemas.openxmlformats.org/officeDocument/2006/relationships/hyperlink" Target="https://quote.rbc.ru/card/5fad079f9a7947f70fd42880" TargetMode="External"/><Relationship Id="rId9" Type="http://schemas.openxmlformats.org/officeDocument/2006/relationships/hyperlink" Target="https://finex-etf.ru/products/FXIT" TargetMode="External"/><Relationship Id="rId14" Type="http://schemas.openxmlformats.org/officeDocument/2006/relationships/hyperlink" Target="https://finex-etf.ru/products/FXDM" TargetMode="External"/><Relationship Id="rId22" Type="http://schemas.openxmlformats.org/officeDocument/2006/relationships/hyperlink" Target="https://finex-etf.ru/products/FXTB" TargetMode="External"/><Relationship Id="rId27" Type="http://schemas.openxmlformats.org/officeDocument/2006/relationships/hyperlink" Target="https://finex-etf.ru/products/FXIP" TargetMode="External"/><Relationship Id="rId30" Type="http://schemas.openxmlformats.org/officeDocument/2006/relationships/hyperlink" Target="https://finex-etf.ru/products/FX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2997</Words>
  <Characters>17087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Баклашова</dc:creator>
  <cp:keywords/>
  <dc:description/>
  <cp:lastModifiedBy>Марина Баклашова</cp:lastModifiedBy>
  <cp:revision>7</cp:revision>
  <dcterms:created xsi:type="dcterms:W3CDTF">2021-09-21T09:06:00Z</dcterms:created>
  <dcterms:modified xsi:type="dcterms:W3CDTF">2021-09-21T09:27:00Z</dcterms:modified>
</cp:coreProperties>
</file>