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91" w:rsidRPr="00521767" w:rsidRDefault="00D00891" w:rsidP="00D00891">
      <w:pPr>
        <w:tabs>
          <w:tab w:val="left" w:pos="360"/>
        </w:tabs>
        <w:spacing w:before="40" w:after="20"/>
        <w:jc w:val="right"/>
        <w:rPr>
          <w:b/>
        </w:rPr>
      </w:pPr>
      <w:r w:rsidRPr="00521767">
        <w:rPr>
          <w:b/>
        </w:rPr>
        <w:t>Форма №</w:t>
      </w:r>
      <w:r w:rsidR="001411F8">
        <w:rPr>
          <w:b/>
        </w:rPr>
        <w:t>5</w:t>
      </w:r>
    </w:p>
    <w:p w:rsidR="00D00891" w:rsidRDefault="00D00891" w:rsidP="00D00891">
      <w:pPr>
        <w:pStyle w:val="2"/>
        <w:ind w:right="-1"/>
        <w:jc w:val="center"/>
        <w:rPr>
          <w:sz w:val="24"/>
          <w:szCs w:val="24"/>
        </w:rPr>
      </w:pPr>
    </w:p>
    <w:p w:rsidR="00D00891" w:rsidRPr="00CF6A70" w:rsidRDefault="00D00891" w:rsidP="00D00891">
      <w:pPr>
        <w:pStyle w:val="2"/>
        <w:ind w:right="-1"/>
        <w:jc w:val="center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5666105</wp:posOffset>
                </wp:positionH>
                <wp:positionV relativeFrom="paragraph">
                  <wp:posOffset>-1326515</wp:posOffset>
                </wp:positionV>
                <wp:extent cx="904240" cy="245745"/>
                <wp:effectExtent l="3810" t="1270" r="0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0891" w:rsidRDefault="00D00891" w:rsidP="00D008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46.15pt;margin-top:-104.4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" stroked="f">
                <v:textbox>
                  <w:txbxContent>
                    <w:p w:rsidR="00D00891" w:rsidRDefault="00D00891" w:rsidP="00D00891"/>
                  </w:txbxContent>
                </v:textbox>
              </v:shape>
            </w:pict>
          </mc:Fallback>
        </mc:AlternateContent>
      </w:r>
      <w:r w:rsidRPr="00CF6A70">
        <w:rPr>
          <w:sz w:val="24"/>
          <w:szCs w:val="24"/>
        </w:rPr>
        <w:t xml:space="preserve">ПОРУЧЕНИЕ НА </w:t>
      </w:r>
      <w:r>
        <w:rPr>
          <w:sz w:val="24"/>
          <w:szCs w:val="24"/>
        </w:rPr>
        <w:t>ОТКРЫ</w:t>
      </w:r>
      <w:r w:rsidRPr="00CF6A70">
        <w:rPr>
          <w:sz w:val="24"/>
          <w:szCs w:val="24"/>
        </w:rPr>
        <w:t>ТИЕ СЧЕТА ДЕПО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7371"/>
      </w:tblGrid>
      <w:tr w:rsidR="00D00891" w:rsidRPr="00D00891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  <w:r w:rsidRPr="00D00891">
              <w:t>Дата поручения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</w:p>
        </w:tc>
      </w:tr>
      <w:tr w:rsidR="00D00891" w:rsidRPr="00D00891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  <w:r w:rsidRPr="00D00891">
              <w:t>Номер поручения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</w:p>
        </w:tc>
      </w:tr>
      <w:tr w:rsidR="00D00891" w:rsidRPr="00D00891" w:rsidTr="00AD65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  <w:r w:rsidRPr="00D00891">
              <w:t>ДЕПОНЕНТ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</w:p>
        </w:tc>
      </w:tr>
    </w:tbl>
    <w:p w:rsidR="00D00891" w:rsidRPr="00D00891" w:rsidRDefault="00D00891" w:rsidP="00D00891">
      <w:pPr>
        <w:spacing w:before="120"/>
        <w:rPr>
          <w:b/>
          <w:bCs/>
          <w:lang w:val="en-US"/>
        </w:rPr>
      </w:pPr>
    </w:p>
    <w:tbl>
      <w:tblPr>
        <w:tblW w:w="10671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2410"/>
        <w:gridCol w:w="281"/>
        <w:gridCol w:w="20"/>
        <w:gridCol w:w="163"/>
      </w:tblGrid>
      <w:tr w:rsidR="00D00891" w:rsidRPr="00D00891" w:rsidTr="00AD65A3">
        <w:tc>
          <w:tcPr>
            <w:tcW w:w="10671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4"/>
              <w:gridCol w:w="170"/>
            </w:tblGrid>
            <w:tr w:rsidR="00D00891" w:rsidRPr="00D00891" w:rsidTr="00AD65A3">
              <w:tc>
                <w:tcPr>
                  <w:tcW w:w="10204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01"/>
                    <w:gridCol w:w="6802"/>
                  </w:tblGrid>
                  <w:tr w:rsidR="00D00891" w:rsidRPr="00D00891" w:rsidTr="00AD65A3">
                    <w:trPr>
                      <w:trHeight w:val="260"/>
                    </w:trPr>
                    <w:tc>
                      <w:tcPr>
                        <w:tcW w:w="10203" w:type="dxa"/>
                        <w:gridSpan w:val="2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color w:val="000000"/>
                          </w:rPr>
                          <w:t xml:space="preserve">Настоящим прошу открыть в </w:t>
                        </w:r>
                        <w:bookmarkStart w:id="0" w:name="_GoBack"/>
                        <w:r w:rsidR="001411F8" w:rsidRPr="001411F8">
                          <w:rPr>
                            <w:b/>
                          </w:rPr>
                          <w:t>ООО ИК «</w:t>
                        </w:r>
                        <w:proofErr w:type="spellStart"/>
                        <w:r w:rsidR="001411F8" w:rsidRPr="001411F8">
                          <w:rPr>
                            <w:b/>
                          </w:rPr>
                          <w:t>Индевор</w:t>
                        </w:r>
                        <w:proofErr w:type="spellEnd"/>
                        <w:r w:rsidR="001411F8" w:rsidRPr="001411F8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="001411F8" w:rsidRPr="001411F8">
                          <w:rPr>
                            <w:b/>
                          </w:rPr>
                          <w:t>Финанс</w:t>
                        </w:r>
                        <w:proofErr w:type="spellEnd"/>
                        <w:r w:rsidR="001411F8" w:rsidRPr="001411F8">
                          <w:rPr>
                            <w:b/>
                          </w:rPr>
                          <w:t>»</w:t>
                        </w:r>
                        <w:bookmarkEnd w:id="0"/>
                      </w:p>
                    </w:tc>
                  </w:tr>
                  <w:tr w:rsidR="00D00891" w:rsidRPr="00D00891" w:rsidTr="00AD65A3">
                    <w:trPr>
                      <w:trHeight w:val="300"/>
                    </w:trPr>
                    <w:tc>
                      <w:tcPr>
                        <w:tcW w:w="34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 Основной счет депо</w:t>
                        </w:r>
                      </w:p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Владелец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НД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>ДУ</w:t>
                        </w:r>
                      </w:p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  <w:tr w:rsidR="00D00891" w:rsidRPr="00D00891" w:rsidTr="00AD65A3">
                    <w:trPr>
                      <w:trHeight w:val="300"/>
                    </w:trPr>
                    <w:tc>
                      <w:tcPr>
                        <w:tcW w:w="34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Торговый счет депо</w:t>
                        </w:r>
                      </w:p>
                      <w:p w:rsidR="00D00891" w:rsidRPr="00D00891" w:rsidRDefault="00D00891" w:rsidP="00AD65A3">
                        <w:pPr>
                          <w:rPr>
                            <w:rFonts w:ascii="Wingdings" w:eastAsia="Wingdings" w:hAnsi="Wingdings"/>
                            <w:color w:val="000000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Владелец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 xml:space="preserve"> НД        </w:t>
                        </w: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color w:val="000000"/>
                          </w:rPr>
                          <w:t>ДУ</w:t>
                        </w:r>
                      </w:p>
                      <w:p w:rsidR="00D00891" w:rsidRPr="00D00891" w:rsidRDefault="00D00891" w:rsidP="00AD65A3">
                        <w:pPr>
                          <w:rPr>
                            <w:rFonts w:ascii="Wingdings" w:eastAsia="Wingdings" w:hAnsi="Wingdings"/>
                            <w:color w:val="000000"/>
                          </w:rPr>
                        </w:pPr>
                      </w:p>
                    </w:tc>
                  </w:tr>
                  <w:tr w:rsidR="00D00891" w:rsidRPr="00D00891" w:rsidTr="00AD65A3">
                    <w:trPr>
                      <w:trHeight w:val="923"/>
                    </w:trPr>
                    <w:tc>
                      <w:tcPr>
                        <w:tcW w:w="34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  <w:r w:rsidRPr="00D00891">
                          <w:rPr>
                            <w:color w:val="000000"/>
                          </w:rPr>
                          <w:t>для депозитарного обслуживания:</w:t>
                        </w:r>
                      </w:p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40" w:type="dxa"/>
                          <w:left w:w="40" w:type="dxa"/>
                          <w:bottom w:w="0" w:type="dxa"/>
                          <w:right w:w="40" w:type="dxa"/>
                        </w:tcMar>
                      </w:tcPr>
                      <w:p w:rsidR="00D00891" w:rsidRPr="00D00891" w:rsidRDefault="00D00891" w:rsidP="00AD65A3">
                        <w:pPr>
                          <w:rPr>
                            <w:rFonts w:ascii="Wingdings" w:eastAsia="Wingdings" w:hAnsi="Wingdings"/>
                            <w:color w:val="000000"/>
                          </w:rPr>
                        </w:pPr>
                      </w:p>
                      <w:p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rFonts w:ascii="Times" w:hAnsi="Times"/>
                            <w:color w:val="000000"/>
                          </w:rPr>
                          <w:t xml:space="preserve"> в секторе фондового рынка «Основной рынок» (ЗАО "ФБ ММВБ")</w:t>
                        </w:r>
                      </w:p>
                      <w:p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</w:p>
                      <w:p w:rsidR="00D00891" w:rsidRPr="00D00891" w:rsidRDefault="00D00891" w:rsidP="00AD65A3">
                        <w:pPr>
                          <w:rPr>
                            <w:rFonts w:ascii="Times" w:hAnsi="Times"/>
                            <w:color w:val="000000" w:themeColor="text1"/>
                          </w:rPr>
                        </w:pPr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rFonts w:ascii="Times" w:hAnsi="Times"/>
                            <w:color w:val="000000"/>
                          </w:rPr>
                          <w:t xml:space="preserve"> </w:t>
                        </w:r>
                        <w:r w:rsidRPr="00D00891">
                          <w:rPr>
                            <w:color w:val="000000" w:themeColor="text1"/>
                          </w:rPr>
                          <w:t>с расчетами ППП</w:t>
                        </w:r>
                      </w:p>
                      <w:p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</w:p>
                      <w:p w:rsidR="00D00891" w:rsidRPr="00D00891" w:rsidRDefault="00D00891" w:rsidP="00AD65A3">
                        <w:r w:rsidRPr="00D00891">
                          <w:rPr>
                            <w:rFonts w:ascii="Wingdings" w:eastAsia="Wingdings" w:hAnsi="Wingdings"/>
                            <w:color w:val="000000"/>
                          </w:rPr>
                          <w:t></w:t>
                        </w:r>
                        <w:r w:rsidRPr="00D00891">
                          <w:rPr>
                            <w:rFonts w:ascii="Times" w:hAnsi="Times"/>
                            <w:color w:val="000000"/>
                          </w:rPr>
                          <w:t xml:space="preserve"> на фондовом рынке ПАО «СПБ»</w:t>
                        </w:r>
                      </w:p>
                      <w:p w:rsidR="00D00891" w:rsidRPr="00D00891" w:rsidRDefault="00D00891" w:rsidP="00AD65A3">
                        <w:pPr>
                          <w:rPr>
                            <w:rFonts w:ascii="Times" w:hAnsi="Times"/>
                            <w:color w:val="000000"/>
                          </w:rPr>
                        </w:pPr>
                      </w:p>
                      <w:p w:rsidR="00D00891" w:rsidRPr="00D00891" w:rsidRDefault="00D00891" w:rsidP="00AD65A3">
                        <w:pPr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D00891" w:rsidRPr="00D00891" w:rsidRDefault="00D00891" w:rsidP="00AD65A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0" w:type="dxa"/>
                </w:tcPr>
                <w:p w:rsidR="00D00891" w:rsidRPr="00D00891" w:rsidRDefault="00D00891" w:rsidP="00AD65A3">
                  <w:pPr>
                    <w:pStyle w:val="EmptyLayoutCell"/>
                    <w:rPr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D00891" w:rsidRPr="00D00891" w:rsidTr="00AD65A3">
              <w:trPr>
                <w:trHeight w:val="298"/>
              </w:trPr>
              <w:tc>
                <w:tcPr>
                  <w:tcW w:w="10204" w:type="dxa"/>
                </w:tcPr>
                <w:p w:rsidR="00D00891" w:rsidRPr="00D00891" w:rsidRDefault="00D00891" w:rsidP="00AD65A3">
                  <w:pPr>
                    <w:pStyle w:val="EmptyLayoutCell"/>
                    <w:rPr>
                      <w:color w:val="000000"/>
                      <w:sz w:val="20"/>
                      <w:lang w:val="ru-RU"/>
                    </w:rPr>
                  </w:pPr>
                </w:p>
              </w:tc>
              <w:tc>
                <w:tcPr>
                  <w:tcW w:w="170" w:type="dxa"/>
                </w:tcPr>
                <w:p w:rsidR="00D00891" w:rsidRPr="00D00891" w:rsidRDefault="00D00891" w:rsidP="00AD65A3">
                  <w:pPr>
                    <w:pStyle w:val="EmptyLayoutCell"/>
                    <w:rPr>
                      <w:color w:val="000000"/>
                      <w:sz w:val="20"/>
                      <w:lang w:val="ru-RU"/>
                    </w:rPr>
                  </w:pPr>
                </w:p>
              </w:tc>
            </w:tr>
          </w:tbl>
          <w:p w:rsidR="00D00891" w:rsidRPr="00D00891" w:rsidRDefault="00D00891" w:rsidP="00AD65A3">
            <w:pPr>
              <w:rPr>
                <w:color w:val="000000"/>
              </w:rPr>
            </w:pPr>
          </w:p>
        </w:tc>
      </w:tr>
      <w:tr w:rsidR="00D00891" w:rsidRPr="00D00891" w:rsidTr="00AD65A3">
        <w:trPr>
          <w:gridAfter w:val="1"/>
          <w:wAfter w:w="163" w:type="dxa"/>
          <w:trHeight w:val="298"/>
        </w:trPr>
        <w:tc>
          <w:tcPr>
            <w:tcW w:w="10488" w:type="dxa"/>
            <w:gridSpan w:val="3"/>
          </w:tcPr>
          <w:p w:rsidR="00D00891" w:rsidRPr="00D00891" w:rsidRDefault="00D00891" w:rsidP="00AD65A3">
            <w:pPr>
              <w:pStyle w:val="EmptyLayoutCell"/>
              <w:rPr>
                <w:color w:val="000000"/>
                <w:sz w:val="20"/>
                <w:lang w:val="ru-RU"/>
              </w:rPr>
            </w:pPr>
          </w:p>
        </w:tc>
        <w:tc>
          <w:tcPr>
            <w:tcW w:w="20" w:type="dxa"/>
          </w:tcPr>
          <w:p w:rsidR="00D00891" w:rsidRPr="00D00891" w:rsidRDefault="00D00891" w:rsidP="00AD65A3">
            <w:pPr>
              <w:pStyle w:val="EmptyLayoutCell"/>
              <w:rPr>
                <w:color w:val="000000"/>
                <w:sz w:val="20"/>
                <w:lang w:val="ru-RU"/>
              </w:rPr>
            </w:pPr>
          </w:p>
        </w:tc>
      </w:tr>
      <w:tr w:rsidR="00D00891" w:rsidRPr="00D00891" w:rsidTr="00AD6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464" w:type="dxa"/>
        </w:trPr>
        <w:tc>
          <w:tcPr>
            <w:tcW w:w="7797" w:type="dxa"/>
          </w:tcPr>
          <w:p w:rsidR="00D00891" w:rsidRPr="00D00891" w:rsidRDefault="00D00891" w:rsidP="00AD65A3">
            <w:pPr>
              <w:rPr>
                <w:rFonts w:ascii="Times" w:hAnsi="Times"/>
                <w:color w:val="000000"/>
              </w:rPr>
            </w:pPr>
            <w:r w:rsidRPr="00D00891">
              <w:rPr>
                <w:rFonts w:ascii="Times" w:hAnsi="Times"/>
                <w:color w:val="000000"/>
              </w:rPr>
              <w:t>Наименование клиринговой организации, по распоряжению (с согласия) которой совершаются операции по Торговому счету депо</w:t>
            </w:r>
          </w:p>
          <w:p w:rsidR="00D00891" w:rsidRPr="00D00891" w:rsidRDefault="00D00891" w:rsidP="00AD65A3">
            <w:pPr>
              <w:rPr>
                <w:color w:val="000000"/>
              </w:rPr>
            </w:pPr>
          </w:p>
        </w:tc>
        <w:tc>
          <w:tcPr>
            <w:tcW w:w="2410" w:type="dxa"/>
          </w:tcPr>
          <w:p w:rsidR="00D00891" w:rsidRPr="00D00891" w:rsidRDefault="00D00891" w:rsidP="00AD65A3">
            <w:pPr>
              <w:rPr>
                <w:color w:val="000000"/>
              </w:rPr>
            </w:pPr>
            <w:r w:rsidRPr="00D00891">
              <w:rPr>
                <w:rFonts w:ascii="Wingdings" w:eastAsia="Wingdings" w:hAnsi="Wingdings"/>
                <w:color w:val="000000"/>
              </w:rPr>
              <w:t></w:t>
            </w:r>
            <w:r w:rsidRPr="00D00891">
              <w:rPr>
                <w:color w:val="000000"/>
              </w:rPr>
              <w:t xml:space="preserve"> НКО АО НРД</w:t>
            </w:r>
          </w:p>
          <w:p w:rsidR="00D00891" w:rsidRPr="00D00891" w:rsidRDefault="00D00891" w:rsidP="00AD65A3">
            <w:pPr>
              <w:rPr>
                <w:rFonts w:ascii="Wingdings" w:eastAsia="Wingdings" w:hAnsi="Wingdings"/>
                <w:color w:val="000000"/>
              </w:rPr>
            </w:pPr>
          </w:p>
          <w:p w:rsidR="00D00891" w:rsidRPr="00D00891" w:rsidRDefault="00D00891" w:rsidP="00AD65A3">
            <w:pPr>
              <w:rPr>
                <w:rFonts w:ascii="Times" w:hAnsi="Times"/>
                <w:color w:val="000000"/>
              </w:rPr>
            </w:pPr>
            <w:r w:rsidRPr="00D00891">
              <w:rPr>
                <w:rFonts w:ascii="Wingdings" w:eastAsia="Wingdings" w:hAnsi="Wingdings"/>
                <w:color w:val="000000"/>
              </w:rPr>
              <w:t></w:t>
            </w:r>
            <w:r w:rsidRPr="00D00891">
              <w:rPr>
                <w:rFonts w:ascii="Times" w:hAnsi="Times"/>
                <w:color w:val="000000"/>
              </w:rPr>
              <w:t xml:space="preserve"> Банк НКЦ (АО)</w:t>
            </w:r>
          </w:p>
          <w:p w:rsidR="00D00891" w:rsidRPr="00D00891" w:rsidRDefault="00D00891" w:rsidP="00AD65A3">
            <w:pPr>
              <w:rPr>
                <w:rFonts w:ascii="Times" w:hAnsi="Times"/>
                <w:color w:val="000000"/>
              </w:rPr>
            </w:pPr>
          </w:p>
          <w:p w:rsidR="00D00891" w:rsidRPr="00D00891" w:rsidRDefault="00D00891" w:rsidP="00AD65A3">
            <w:pPr>
              <w:rPr>
                <w:rFonts w:ascii="Times" w:eastAsia="Wingdings" w:hAnsi="Times"/>
                <w:color w:val="000000"/>
              </w:rPr>
            </w:pPr>
            <w:r w:rsidRPr="00D00891">
              <w:rPr>
                <w:rFonts w:ascii="Wingdings" w:eastAsia="Wingdings" w:hAnsi="Wingdings"/>
                <w:color w:val="000000"/>
              </w:rPr>
              <w:t></w:t>
            </w:r>
            <w:r w:rsidRPr="00D00891">
              <w:rPr>
                <w:rFonts w:ascii="Times" w:hAnsi="Times"/>
                <w:color w:val="000000"/>
              </w:rPr>
              <w:t xml:space="preserve"> П</w:t>
            </w:r>
            <w:r w:rsidRPr="00D00891">
              <w:rPr>
                <w:rFonts w:ascii="Times" w:hAnsi="Times"/>
                <w:color w:val="262626"/>
              </w:rPr>
              <w:t>АО «КЦ МФБ»</w:t>
            </w:r>
          </w:p>
          <w:p w:rsidR="00D00891" w:rsidRPr="00D00891" w:rsidRDefault="00D00891" w:rsidP="00AD65A3">
            <w:pPr>
              <w:rPr>
                <w:color w:val="000000"/>
              </w:rPr>
            </w:pPr>
          </w:p>
          <w:p w:rsidR="00D00891" w:rsidRPr="00D00891" w:rsidRDefault="00D00891" w:rsidP="00AD65A3">
            <w:pPr>
              <w:rPr>
                <w:color w:val="000000"/>
              </w:rPr>
            </w:pPr>
          </w:p>
        </w:tc>
      </w:tr>
    </w:tbl>
    <w:p w:rsidR="00D00891" w:rsidRPr="00D00891" w:rsidRDefault="00D00891" w:rsidP="00D00891"/>
    <w:p w:rsidR="00D00891" w:rsidRPr="00D00891" w:rsidRDefault="00D00891" w:rsidP="00D00891"/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191"/>
        <w:gridCol w:w="2505"/>
        <w:gridCol w:w="2061"/>
        <w:gridCol w:w="451"/>
        <w:gridCol w:w="2780"/>
      </w:tblGrid>
      <w:tr w:rsidR="00D00891" w:rsidRPr="00D00891" w:rsidTr="00AD65A3">
        <w:trPr>
          <w:trHeight w:val="3042"/>
        </w:trPr>
        <w:tc>
          <w:tcPr>
            <w:tcW w:w="255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</w:rPr>
            </w:pPr>
            <w:r w:rsidRPr="00D00891">
              <w:rPr>
                <w:b/>
                <w:bCs/>
              </w:rPr>
              <w:t>Инициатор Поручения</w:t>
            </w:r>
          </w:p>
          <w:p w:rsidR="00D00891" w:rsidRPr="00D00891" w:rsidRDefault="00D00891" w:rsidP="00AD65A3"/>
          <w:p w:rsidR="00D00891" w:rsidRPr="00D00891" w:rsidRDefault="00D00891" w:rsidP="00AD65A3"/>
        </w:tc>
        <w:tc>
          <w:tcPr>
            <w:tcW w:w="4566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  <w:jc w:val="center"/>
            </w:pPr>
            <w:r w:rsidRPr="00D00891">
              <w:t>__________________________________</w:t>
            </w:r>
          </w:p>
          <w:p w:rsidR="00D00891" w:rsidRPr="00D00891" w:rsidRDefault="00D00891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lang w:val="en-US"/>
              </w:rPr>
            </w:pPr>
            <w:r w:rsidRPr="00D00891">
              <w:t xml:space="preserve">   </w:t>
            </w:r>
            <w:proofErr w:type="spellStart"/>
            <w:r w:rsidRPr="00D00891">
              <w:t>м.п</w:t>
            </w:r>
            <w:proofErr w:type="spellEnd"/>
            <w:r w:rsidRPr="00D00891">
              <w:t>.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</w:pPr>
            <w:r w:rsidRPr="00D00891">
              <w:t>/_____________________</w:t>
            </w:r>
          </w:p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</w:pPr>
          </w:p>
          <w:p w:rsidR="00D00891" w:rsidRPr="00D00891" w:rsidRDefault="00D00891" w:rsidP="00AD65A3">
            <w:pPr>
              <w:spacing w:before="80" w:after="80"/>
            </w:pPr>
          </w:p>
        </w:tc>
      </w:tr>
      <w:tr w:rsidR="00D00891" w:rsidRPr="00D00891" w:rsidTr="00AD65A3">
        <w:trPr>
          <w:trHeight w:val="351"/>
        </w:trPr>
        <w:tc>
          <w:tcPr>
            <w:tcW w:w="10349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Заполняется Депозитарием</w:t>
            </w:r>
          </w:p>
          <w:p w:rsidR="00D00891" w:rsidRPr="00D00891" w:rsidRDefault="00D00891" w:rsidP="00AD65A3"/>
        </w:tc>
      </w:tr>
      <w:tr w:rsidR="00D00891" w:rsidRPr="00D00891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  <w:r w:rsidRPr="00D00891">
              <w:t>Принято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140"/>
            </w:pPr>
            <w:r w:rsidRPr="00D00891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</w:p>
        </w:tc>
      </w:tr>
      <w:tr w:rsidR="00D00891" w:rsidRPr="00D00891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  <w:r w:rsidRPr="00D00891">
              <w:t>Обработано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140"/>
            </w:pPr>
            <w:r w:rsidRPr="00D00891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</w:p>
        </w:tc>
      </w:tr>
      <w:tr w:rsidR="00D00891" w:rsidRPr="00D00891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80" w:after="80"/>
            </w:pPr>
            <w:r w:rsidRPr="00D00891">
              <w:t>Исполнено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140"/>
            </w:pPr>
            <w:r w:rsidRPr="00D00891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  <w:r w:rsidRPr="00D00891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1" w:rsidRPr="00D00891" w:rsidRDefault="00D00891" w:rsidP="00AD65A3">
            <w:pPr>
              <w:spacing w:before="140"/>
              <w:rPr>
                <w:i/>
                <w:iCs/>
              </w:rPr>
            </w:pPr>
          </w:p>
        </w:tc>
      </w:tr>
    </w:tbl>
    <w:p w:rsidR="00000321" w:rsidRPr="00D00891" w:rsidRDefault="00000321"/>
    <w:sectPr w:rsidR="00000321" w:rsidRPr="00D0089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91" w:rsidRDefault="00D00891" w:rsidP="00D00891">
      <w:r>
        <w:separator/>
      </w:r>
    </w:p>
  </w:endnote>
  <w:endnote w:type="continuationSeparator" w:id="0">
    <w:p w:rsidR="00D00891" w:rsidRDefault="00D00891" w:rsidP="00D0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91" w:rsidRDefault="00D00891" w:rsidP="00D00891">
      <w:r>
        <w:separator/>
      </w:r>
    </w:p>
  </w:footnote>
  <w:footnote w:type="continuationSeparator" w:id="0">
    <w:p w:rsidR="00D00891" w:rsidRDefault="00D00891" w:rsidP="00D00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1F8" w:rsidRPr="00FD2F15" w:rsidRDefault="001411F8" w:rsidP="001411F8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1411F8" w:rsidRPr="00734DEC" w:rsidRDefault="001411F8" w:rsidP="001411F8">
    <w:pPr>
      <w:pStyle w:val="a3"/>
    </w:pPr>
  </w:p>
  <w:p w:rsidR="00D00891" w:rsidRDefault="00D008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891"/>
    <w:rsid w:val="00000321"/>
    <w:rsid w:val="001411F8"/>
    <w:rsid w:val="00D0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0891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0891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EmptyLayoutCell">
    <w:name w:val="EmptyLayoutCell"/>
    <w:basedOn w:val="a"/>
    <w:rsid w:val="00D00891"/>
    <w:rPr>
      <w:sz w:val="2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008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008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0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08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08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0891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0891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EmptyLayoutCell">
    <w:name w:val="EmptyLayoutCell"/>
    <w:basedOn w:val="a"/>
    <w:rsid w:val="00D00891"/>
    <w:rPr>
      <w:sz w:val="2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008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008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0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08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08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2019-02-04T12:22:00Z</dcterms:created>
  <dcterms:modified xsi:type="dcterms:W3CDTF">2019-02-13T09:31:00Z</dcterms:modified>
</cp:coreProperties>
</file>